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209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734"/>
        <w:gridCol w:w="1066"/>
        <w:gridCol w:w="384"/>
        <w:gridCol w:w="350"/>
        <w:gridCol w:w="1033"/>
        <w:gridCol w:w="1175"/>
        <w:gridCol w:w="661"/>
        <w:gridCol w:w="461"/>
        <w:gridCol w:w="443"/>
        <w:gridCol w:w="437"/>
        <w:gridCol w:w="437"/>
        <w:gridCol w:w="479"/>
        <w:gridCol w:w="526"/>
        <w:gridCol w:w="617"/>
        <w:gridCol w:w="1264"/>
        <w:gridCol w:w="617"/>
        <w:gridCol w:w="1000"/>
        <w:gridCol w:w="416"/>
        <w:gridCol w:w="357"/>
        <w:gridCol w:w="1049"/>
        <w:gridCol w:w="1111"/>
        <w:gridCol w:w="667"/>
        <w:gridCol w:w="596"/>
        <w:gridCol w:w="665"/>
        <w:gridCol w:w="665"/>
        <w:gridCol w:w="594"/>
        <w:gridCol w:w="443"/>
        <w:gridCol w:w="537"/>
        <w:gridCol w:w="5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附表3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90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自治区党政机构改革部门单位预算调整情况表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6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原  部  门  单  位  预  算   情  况 </w:t>
            </w:r>
          </w:p>
        </w:tc>
        <w:tc>
          <w:tcPr>
            <w:tcW w:w="1054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划  出  预  算   情  况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原部门单位名称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项目类别及项目名称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支出功能科目（项级）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部门经济科目（款级）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政府经济科目（款级）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  计</w:t>
            </w: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财  政  拨  款  (  补  助  )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财政专户管理资金（教育收费）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单位上年结余（不包括国库集中支付额度结余）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划出部门单位名称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项目类别及项目名称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支出功能科目（项级）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部门经济科目（款级）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政府经济科目（款级）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  计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  政  拨  款  (  补  助  )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财政专户管理资金（教育收费）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财政拨款(补助)小计</w:t>
            </w:r>
          </w:p>
        </w:tc>
        <w:tc>
          <w:tcPr>
            <w:tcW w:w="6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财政拨款(补助)小计</w:t>
            </w:r>
          </w:p>
        </w:tc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5=6+9+10+11+12+13+14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6=7+8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※※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新疆维吾尔自治区旅游发展委员会(汇总)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2367.66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1745.66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1745.66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新疆维吾尔自治区旅游发展委员会(汇总)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2367.66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1745.66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1745.66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1550.66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943.26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2070101行政运行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2070101行政运行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796.35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2080504未归口管理的行政单位离退休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2080504未归口管理的行政单位离退休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51.6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95.31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西洽会、厦洽会、中国国际商品博览会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2070113旅游宣传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西洽会、厦洽会、中国国际商品博览会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2070113旅游宣传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2070114旅游行业业务管理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2070114旅游行业业务管理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自治区旅游发展专项资金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2070199其他文化和旅游支出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自治区旅游发展专项资金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2070199其他文化和旅游支出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新疆维吾尔自治区旅游发展委员会机关服务中心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新疆维吾尔自治区旅游发展委员会机关服务中心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2070103机关服务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2070103机关服务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149.49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2080599其他行政事业单位离退休支出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2080599其他行政事业单位离退休支出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5.93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20.91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2070103机关服务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2070103机关服务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新疆维吾尔自治区旅游培训中心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新疆维吾尔自治区旅游培训中心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2070114旅游行业业务管理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2070114旅游行业业务管理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135.47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2080599其他行政事业单位离退休支出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2080599其他行政事业单位离退休支出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7.17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17.76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培训业务成本支出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2070199其他文化和旅游支出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培训业务成本支出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2070199其他文化和旅游支出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新疆维吾尔自治区旅游执法总队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新疆维吾尔自治区旅游执法总队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206.41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2070101行政运行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2070101行政运行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24.87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新疆维吾尔自治区旅游宣传推广中心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新疆维吾尔自治区旅游宣传推广中心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2070113行政运行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2070113行政运行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56.28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7.98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  支出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2070200其他文化和旅游支出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专项业务费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2070200其他文化和旅游支出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23757" w:h="16783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6A04"/>
    <w:rsid w:val="00044DEE"/>
    <w:rsid w:val="001168B4"/>
    <w:rsid w:val="00131E13"/>
    <w:rsid w:val="001F68EE"/>
    <w:rsid w:val="00355AB4"/>
    <w:rsid w:val="00713EE5"/>
    <w:rsid w:val="00A60A2B"/>
    <w:rsid w:val="00B86A04"/>
    <w:rsid w:val="00C11480"/>
    <w:rsid w:val="00E77B14"/>
    <w:rsid w:val="00F16CF9"/>
    <w:rsid w:val="03453ADD"/>
    <w:rsid w:val="0540141B"/>
    <w:rsid w:val="0A6D5167"/>
    <w:rsid w:val="0BC61330"/>
    <w:rsid w:val="10124157"/>
    <w:rsid w:val="13B123A8"/>
    <w:rsid w:val="14FB69B6"/>
    <w:rsid w:val="157978E0"/>
    <w:rsid w:val="16DC3F27"/>
    <w:rsid w:val="22B52DB5"/>
    <w:rsid w:val="25A972F0"/>
    <w:rsid w:val="26731685"/>
    <w:rsid w:val="29C578B1"/>
    <w:rsid w:val="2AE707DC"/>
    <w:rsid w:val="30B379E4"/>
    <w:rsid w:val="32D12A12"/>
    <w:rsid w:val="34307319"/>
    <w:rsid w:val="352B2526"/>
    <w:rsid w:val="4E3A5020"/>
    <w:rsid w:val="521B24ED"/>
    <w:rsid w:val="53412E2B"/>
    <w:rsid w:val="53905308"/>
    <w:rsid w:val="56336E5D"/>
    <w:rsid w:val="5C8F6787"/>
    <w:rsid w:val="5DDF4085"/>
    <w:rsid w:val="61F0536A"/>
    <w:rsid w:val="674B748B"/>
    <w:rsid w:val="67E26316"/>
    <w:rsid w:val="6F7518E4"/>
    <w:rsid w:val="70E3317B"/>
    <w:rsid w:val="72120559"/>
    <w:rsid w:val="758E4DB7"/>
    <w:rsid w:val="769F621A"/>
    <w:rsid w:val="76F87BA6"/>
    <w:rsid w:val="786752FB"/>
    <w:rsid w:val="7A7D30F6"/>
    <w:rsid w:val="7D27750C"/>
    <w:rsid w:val="7EF57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2019-03-16T00:58:00Z</dcterms:created>
  <dc:creator>刘大军（预算处）</dc:creator>
  <cp:lastModifiedBy>巴哈提</cp:lastModifiedBy>
  <cp:lastPrinted>2019-03-21T08:04:00Z</cp:lastPrinted>
  <dcterms:modified xsi:type="dcterms:W3CDTF">2020-04-20T12:30:29Z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