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0F372" w14:textId="77777777" w:rsidR="0023758B" w:rsidRDefault="00CF52E8">
      <w:pPr>
        <w:spacing w:line="520" w:lineRule="exact"/>
        <w:rPr>
          <w:rFonts w:ascii="黑体" w:eastAsia="黑体" w:hAnsi="黑体"/>
          <w:sz w:val="32"/>
          <w:szCs w:val="32"/>
        </w:rPr>
      </w:pPr>
      <w:r>
        <w:rPr>
          <w:rFonts w:ascii="黑体" w:eastAsia="黑体" w:hAnsi="黑体" w:hint="eastAsia"/>
          <w:sz w:val="32"/>
          <w:szCs w:val="32"/>
        </w:rPr>
        <w:t>附件：</w:t>
      </w:r>
    </w:p>
    <w:p w14:paraId="35485BCB" w14:textId="77777777" w:rsidR="0023758B" w:rsidRDefault="0023758B">
      <w:pPr>
        <w:spacing w:line="520" w:lineRule="exact"/>
        <w:jc w:val="center"/>
        <w:rPr>
          <w:rFonts w:ascii="方正小标宋_GBK" w:eastAsia="方正小标宋_GBK" w:hAnsi="方正小标宋_GBK"/>
          <w:sz w:val="44"/>
          <w:szCs w:val="44"/>
        </w:rPr>
      </w:pPr>
    </w:p>
    <w:p w14:paraId="33F64C7E" w14:textId="77777777" w:rsidR="0023758B" w:rsidRDefault="0023758B">
      <w:pPr>
        <w:spacing w:line="520" w:lineRule="exact"/>
        <w:jc w:val="center"/>
        <w:rPr>
          <w:rFonts w:ascii="方正小标宋_GBK" w:eastAsia="方正小标宋_GBK" w:hAnsi="方正小标宋_GBK"/>
          <w:sz w:val="44"/>
          <w:szCs w:val="44"/>
        </w:rPr>
      </w:pPr>
    </w:p>
    <w:p w14:paraId="0AE15E23" w14:textId="77777777" w:rsidR="0023758B" w:rsidRDefault="0023758B">
      <w:pPr>
        <w:spacing w:line="520" w:lineRule="exact"/>
        <w:jc w:val="center"/>
        <w:rPr>
          <w:rFonts w:ascii="方正小标宋_GBK" w:eastAsia="方正小标宋_GBK" w:hAnsi="方正小标宋_GBK"/>
          <w:sz w:val="44"/>
          <w:szCs w:val="44"/>
        </w:rPr>
      </w:pPr>
    </w:p>
    <w:p w14:paraId="02E50876" w14:textId="77777777" w:rsidR="0023758B" w:rsidRDefault="0023758B">
      <w:pPr>
        <w:spacing w:line="520" w:lineRule="exact"/>
        <w:jc w:val="center"/>
        <w:rPr>
          <w:rFonts w:ascii="方正小标宋_GBK" w:eastAsia="方正小标宋_GBK" w:hAnsi="方正小标宋_GBK"/>
          <w:sz w:val="44"/>
          <w:szCs w:val="44"/>
        </w:rPr>
      </w:pPr>
    </w:p>
    <w:p w14:paraId="27823CA2" w14:textId="77777777" w:rsidR="0023758B" w:rsidRDefault="00CF52E8">
      <w:pPr>
        <w:spacing w:line="520" w:lineRule="exact"/>
        <w:jc w:val="center"/>
        <w:rPr>
          <w:rFonts w:ascii="方正小标宋_GBK" w:eastAsia="方正小标宋_GBK" w:hAnsi="方正小标宋_GBK"/>
          <w:sz w:val="44"/>
          <w:szCs w:val="44"/>
        </w:rPr>
      </w:pPr>
      <w:r>
        <w:rPr>
          <w:rFonts w:ascii="方正小标宋_GBK" w:eastAsia="方正小标宋_GBK" w:hAnsi="方正小标宋_GBK" w:hint="eastAsia"/>
          <w:sz w:val="44"/>
          <w:szCs w:val="44"/>
        </w:rPr>
        <w:t>新疆维吾尔自治区文化和旅游厅</w:t>
      </w:r>
    </w:p>
    <w:p w14:paraId="4A5CDB4F" w14:textId="77777777" w:rsidR="0023758B" w:rsidRDefault="00CF52E8">
      <w:pPr>
        <w:spacing w:line="520" w:lineRule="exact"/>
        <w:jc w:val="center"/>
        <w:rPr>
          <w:rFonts w:ascii="方正小标宋_GBK" w:eastAsia="方正小标宋_GBK" w:hAnsi="方正小标宋_GBK"/>
          <w:sz w:val="44"/>
          <w:szCs w:val="44"/>
        </w:rPr>
      </w:pPr>
      <w:r>
        <w:rPr>
          <w:rFonts w:ascii="方正小标宋_GBK" w:eastAsia="方正小标宋_GBK" w:hAnsi="方正小标宋_GBK" w:hint="eastAsia"/>
          <w:sz w:val="44"/>
          <w:szCs w:val="44"/>
        </w:rPr>
        <w:t>2019</w:t>
      </w:r>
      <w:r>
        <w:rPr>
          <w:rFonts w:ascii="方正小标宋_GBK" w:eastAsia="方正小标宋_GBK" w:hAnsi="方正小标宋_GBK" w:hint="eastAsia"/>
          <w:sz w:val="44"/>
          <w:szCs w:val="44"/>
        </w:rPr>
        <w:t>年度部门决算公开</w:t>
      </w:r>
      <w:r>
        <w:br w:type="page"/>
      </w:r>
    </w:p>
    <w:p w14:paraId="675648FA" w14:textId="77777777" w:rsidR="0023758B" w:rsidRDefault="00CF52E8">
      <w:pPr>
        <w:spacing w:line="520" w:lineRule="exact"/>
        <w:jc w:val="center"/>
        <w:rPr>
          <w:rFonts w:ascii="仿宋_GB2312" w:eastAsia="仿宋_GB2312" w:hAnsi="仿宋_GB2312" w:cs="仿宋_GB2312"/>
          <w:bCs/>
          <w:sz w:val="32"/>
          <w:szCs w:val="32"/>
        </w:rPr>
      </w:pPr>
      <w:r>
        <w:rPr>
          <w:rFonts w:ascii="仿宋_GB2312" w:eastAsia="仿宋_GB2312" w:hAnsi="仿宋_GB2312" w:cs="仿宋_GB2312" w:hint="eastAsia"/>
          <w:b/>
          <w:sz w:val="36"/>
          <w:szCs w:val="36"/>
        </w:rPr>
        <w:lastRenderedPageBreak/>
        <w:t>目</w:t>
      </w:r>
      <w:r>
        <w:rPr>
          <w:rFonts w:ascii="仿宋_GB2312" w:eastAsia="仿宋_GB2312" w:hAnsi="仿宋_GB2312" w:cs="仿宋_GB2312" w:hint="eastAsia"/>
          <w:b/>
          <w:sz w:val="36"/>
          <w:szCs w:val="36"/>
        </w:rPr>
        <w:t xml:space="preserve">  </w:t>
      </w:r>
      <w:r>
        <w:rPr>
          <w:rFonts w:ascii="仿宋_GB2312" w:eastAsia="仿宋_GB2312" w:hAnsi="仿宋_GB2312" w:cs="仿宋_GB2312" w:hint="eastAsia"/>
          <w:b/>
          <w:sz w:val="36"/>
          <w:szCs w:val="36"/>
        </w:rPr>
        <w:t>录</w:t>
      </w:r>
    </w:p>
    <w:p w14:paraId="743A9282" w14:textId="77777777" w:rsidR="0023758B" w:rsidRDefault="00CF52E8">
      <w:pPr>
        <w:pStyle w:val="11"/>
        <w:tabs>
          <w:tab w:val="right" w:pos="8306"/>
        </w:tabs>
        <w:spacing w:line="520" w:lineRule="exact"/>
        <w:rPr>
          <w:rFonts w:ascii="仿宋_GB2312" w:eastAsia="仿宋_GB2312" w:hAnsi="仿宋_GB2312" w:cs="仿宋_GB2312"/>
          <w:b/>
          <w:bCs/>
          <w:sz w:val="32"/>
          <w:szCs w:val="32"/>
        </w:rPr>
      </w:pPr>
      <w:r>
        <w:rPr>
          <w:rFonts w:ascii="仿宋_GB2312" w:eastAsia="仿宋_GB2312" w:hAnsi="仿宋_GB2312" w:cs="仿宋_GB2312"/>
          <w:b/>
          <w:bCs/>
          <w:sz w:val="32"/>
          <w:szCs w:val="32"/>
        </w:rPr>
        <w:fldChar w:fldCharType="begin"/>
      </w:r>
      <w:r>
        <w:rPr>
          <w:rFonts w:ascii="仿宋_GB2312" w:eastAsia="仿宋_GB2312" w:hAnsi="仿宋_GB2312" w:cs="仿宋_GB2312"/>
          <w:b/>
          <w:bCs/>
          <w:sz w:val="32"/>
          <w:szCs w:val="32"/>
        </w:rPr>
        <w:instrText xml:space="preserve"> TOC \o </w:instrText>
      </w:r>
      <w:r>
        <w:rPr>
          <w:rFonts w:ascii="仿宋_GB2312" w:eastAsia="仿宋_GB2312" w:hAnsi="仿宋_GB2312" w:cs="仿宋_GB2312"/>
          <w:b/>
          <w:bCs/>
          <w:sz w:val="32"/>
          <w:szCs w:val="32"/>
        </w:rPr>
        <w:fldChar w:fldCharType="separate"/>
      </w:r>
      <w:hyperlink w:anchor="_Toc32314" w:history="1">
        <w:r>
          <w:rPr>
            <w:rFonts w:ascii="仿宋_GB2312" w:eastAsia="仿宋_GB2312" w:hAnsi="仿宋_GB2312" w:cs="仿宋_GB2312" w:hint="eastAsia"/>
            <w:b/>
            <w:bCs/>
            <w:sz w:val="32"/>
            <w:szCs w:val="32"/>
          </w:rPr>
          <w:t>第一部分</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部门单位概况</w:t>
        </w:r>
      </w:hyperlink>
    </w:p>
    <w:p w14:paraId="06137074" w14:textId="77777777" w:rsidR="0023758B" w:rsidRDefault="00CF52E8">
      <w:pPr>
        <w:pStyle w:val="TOC2"/>
        <w:pBdr>
          <w:top w:val="none" w:sz="0" w:space="0" w:color="000000"/>
          <w:left w:val="none" w:sz="0" w:space="0" w:color="000000"/>
          <w:bottom w:val="none" w:sz="0" w:space="0" w:color="000000"/>
          <w:right w:val="none" w:sz="0" w:space="0" w:color="000000"/>
        </w:pBdr>
        <w:tabs>
          <w:tab w:val="right" w:pos="8306"/>
        </w:tabs>
        <w:spacing w:line="520" w:lineRule="exact"/>
        <w:ind w:left="0"/>
        <w:rPr>
          <w:rFonts w:ascii="仿宋_GB2312" w:eastAsia="仿宋_GB2312" w:hAnsi="仿宋_GB2312" w:cs="仿宋_GB2312"/>
          <w:sz w:val="32"/>
          <w:szCs w:val="32"/>
        </w:rPr>
      </w:pPr>
      <w:hyperlink w:anchor="_Toc30567" w:history="1">
        <w:r>
          <w:rPr>
            <w:rFonts w:ascii="仿宋_GB2312" w:eastAsia="仿宋_GB2312" w:hAnsi="仿宋_GB2312" w:cs="仿宋_GB2312" w:hint="eastAsia"/>
            <w:bCs/>
            <w:sz w:val="32"/>
            <w:szCs w:val="32"/>
          </w:rPr>
          <w:t>一、主要职能</w:t>
        </w:r>
      </w:hyperlink>
    </w:p>
    <w:p w14:paraId="32CDC2EC" w14:textId="77777777" w:rsidR="0023758B" w:rsidRDefault="00CF52E8">
      <w:pPr>
        <w:pStyle w:val="TOC2"/>
        <w:pBdr>
          <w:top w:val="none" w:sz="0" w:space="0" w:color="000000"/>
          <w:left w:val="none" w:sz="0" w:space="0" w:color="000000"/>
          <w:bottom w:val="none" w:sz="0" w:space="0" w:color="000000"/>
          <w:right w:val="none" w:sz="0" w:space="0" w:color="000000"/>
        </w:pBdr>
        <w:tabs>
          <w:tab w:val="right" w:pos="8306"/>
        </w:tabs>
        <w:spacing w:line="520" w:lineRule="exact"/>
        <w:ind w:left="0"/>
        <w:rPr>
          <w:rFonts w:ascii="仿宋_GB2312" w:eastAsia="仿宋_GB2312" w:hAnsi="仿宋_GB2312" w:cs="仿宋_GB2312"/>
          <w:sz w:val="32"/>
          <w:szCs w:val="32"/>
        </w:rPr>
      </w:pPr>
      <w:hyperlink w:anchor="_Toc2151" w:history="1">
        <w:r>
          <w:rPr>
            <w:rFonts w:ascii="仿宋_GB2312" w:eastAsia="仿宋_GB2312" w:hAnsi="仿宋_GB2312" w:cs="仿宋_GB2312" w:hint="eastAsia"/>
            <w:bCs/>
            <w:sz w:val="32"/>
            <w:szCs w:val="32"/>
          </w:rPr>
          <w:t>二、机构设置及人员情况</w:t>
        </w:r>
      </w:hyperlink>
    </w:p>
    <w:p w14:paraId="1ABB94BB" w14:textId="77777777" w:rsidR="0023758B" w:rsidRDefault="00CF52E8">
      <w:pPr>
        <w:pStyle w:val="11"/>
        <w:tabs>
          <w:tab w:val="right" w:pos="8306"/>
        </w:tabs>
        <w:spacing w:line="520" w:lineRule="exact"/>
        <w:rPr>
          <w:rFonts w:ascii="仿宋_GB2312" w:eastAsia="仿宋_GB2312" w:hAnsi="仿宋_GB2312" w:cs="仿宋_GB2312"/>
          <w:b/>
          <w:bCs/>
          <w:sz w:val="32"/>
          <w:szCs w:val="32"/>
        </w:rPr>
      </w:pPr>
      <w:hyperlink w:anchor="_Toc29374" w:history="1">
        <w:r>
          <w:rPr>
            <w:rFonts w:ascii="仿宋_GB2312" w:eastAsia="仿宋_GB2312" w:hAnsi="仿宋_GB2312" w:cs="仿宋_GB2312" w:hint="eastAsia"/>
            <w:b/>
            <w:bCs/>
            <w:sz w:val="32"/>
            <w:szCs w:val="32"/>
          </w:rPr>
          <w:t>第二部分</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部门决算情况说明</w:t>
        </w:r>
      </w:hyperlink>
    </w:p>
    <w:p w14:paraId="294577DE" w14:textId="77777777" w:rsidR="0023758B" w:rsidRDefault="00CF52E8">
      <w:pPr>
        <w:pStyle w:val="TOC2"/>
        <w:pBdr>
          <w:top w:val="none" w:sz="0" w:space="0" w:color="000000"/>
          <w:left w:val="none" w:sz="0" w:space="0" w:color="000000"/>
          <w:bottom w:val="none" w:sz="0" w:space="0" w:color="000000"/>
          <w:right w:val="none" w:sz="0" w:space="0" w:color="000000"/>
        </w:pBdr>
        <w:tabs>
          <w:tab w:val="right" w:pos="8306"/>
        </w:tabs>
        <w:spacing w:line="520" w:lineRule="exact"/>
        <w:ind w:left="0"/>
        <w:rPr>
          <w:rFonts w:ascii="仿宋_GB2312" w:eastAsia="仿宋_GB2312" w:hAnsi="仿宋_GB2312" w:cs="仿宋_GB2312"/>
          <w:sz w:val="32"/>
          <w:szCs w:val="32"/>
        </w:rPr>
      </w:pPr>
      <w:hyperlink w:anchor="_Toc25314" w:history="1">
        <w:r>
          <w:rPr>
            <w:rFonts w:ascii="仿宋_GB2312" w:eastAsia="仿宋_GB2312" w:hAnsi="仿宋_GB2312" w:cs="仿宋_GB2312" w:hint="eastAsia"/>
            <w:bCs/>
            <w:sz w:val="32"/>
            <w:szCs w:val="32"/>
          </w:rPr>
          <w:t>一、收入支出决算总体情况说明</w:t>
        </w:r>
      </w:hyperlink>
    </w:p>
    <w:p w14:paraId="69144062" w14:textId="77777777" w:rsidR="0023758B" w:rsidRDefault="00CF52E8">
      <w:pPr>
        <w:pStyle w:val="TOC2"/>
        <w:pBdr>
          <w:top w:val="none" w:sz="0" w:space="0" w:color="000000"/>
          <w:left w:val="none" w:sz="0" w:space="0" w:color="000000"/>
          <w:bottom w:val="none" w:sz="0" w:space="0" w:color="000000"/>
          <w:right w:val="none" w:sz="0" w:space="0" w:color="000000"/>
        </w:pBdr>
        <w:tabs>
          <w:tab w:val="right" w:pos="8306"/>
        </w:tabs>
        <w:spacing w:line="520" w:lineRule="exact"/>
        <w:ind w:left="0"/>
        <w:rPr>
          <w:rFonts w:ascii="仿宋_GB2312" w:eastAsia="仿宋_GB2312" w:hAnsi="仿宋_GB2312" w:cs="仿宋_GB2312"/>
          <w:sz w:val="32"/>
          <w:szCs w:val="32"/>
        </w:rPr>
      </w:pPr>
      <w:hyperlink w:anchor="_Toc12142" w:history="1">
        <w:r>
          <w:rPr>
            <w:rFonts w:ascii="仿宋_GB2312" w:eastAsia="仿宋_GB2312" w:hAnsi="仿宋_GB2312" w:cs="仿宋_GB2312" w:hint="eastAsia"/>
            <w:bCs/>
            <w:sz w:val="32"/>
            <w:szCs w:val="32"/>
          </w:rPr>
          <w:t>二、收入决算情况说明</w:t>
        </w:r>
      </w:hyperlink>
    </w:p>
    <w:p w14:paraId="48F6ED68" w14:textId="77777777" w:rsidR="0023758B" w:rsidRDefault="00CF52E8">
      <w:pPr>
        <w:pStyle w:val="TOC2"/>
        <w:pBdr>
          <w:top w:val="none" w:sz="0" w:space="0" w:color="000000"/>
          <w:left w:val="none" w:sz="0" w:space="0" w:color="000000"/>
          <w:bottom w:val="none" w:sz="0" w:space="0" w:color="000000"/>
          <w:right w:val="none" w:sz="0" w:space="0" w:color="000000"/>
        </w:pBdr>
        <w:tabs>
          <w:tab w:val="right" w:pos="8306"/>
        </w:tabs>
        <w:spacing w:line="520" w:lineRule="exact"/>
        <w:ind w:left="0"/>
        <w:rPr>
          <w:rFonts w:ascii="仿宋_GB2312" w:eastAsia="仿宋_GB2312" w:hAnsi="仿宋_GB2312" w:cs="仿宋_GB2312"/>
          <w:sz w:val="32"/>
          <w:szCs w:val="32"/>
        </w:rPr>
      </w:pPr>
      <w:hyperlink w:anchor="_Toc13201" w:history="1">
        <w:r>
          <w:rPr>
            <w:rFonts w:ascii="仿宋_GB2312" w:eastAsia="仿宋_GB2312" w:hAnsi="仿宋_GB2312" w:cs="仿宋_GB2312" w:hint="eastAsia"/>
            <w:bCs/>
            <w:sz w:val="32"/>
            <w:szCs w:val="32"/>
          </w:rPr>
          <w:t>三、支出决算情况说明</w:t>
        </w:r>
      </w:hyperlink>
    </w:p>
    <w:p w14:paraId="43FE87A5" w14:textId="77777777" w:rsidR="0023758B" w:rsidRDefault="00CF52E8">
      <w:pPr>
        <w:pStyle w:val="TOC2"/>
        <w:pBdr>
          <w:top w:val="none" w:sz="0" w:space="0" w:color="000000"/>
          <w:left w:val="none" w:sz="0" w:space="0" w:color="000000"/>
          <w:bottom w:val="none" w:sz="0" w:space="0" w:color="000000"/>
          <w:right w:val="none" w:sz="0" w:space="0" w:color="000000"/>
        </w:pBdr>
        <w:tabs>
          <w:tab w:val="right" w:pos="8306"/>
        </w:tabs>
        <w:spacing w:line="520" w:lineRule="exact"/>
        <w:ind w:left="0"/>
        <w:rPr>
          <w:rFonts w:ascii="仿宋_GB2312" w:eastAsia="仿宋_GB2312" w:hAnsi="仿宋_GB2312" w:cs="仿宋_GB2312"/>
          <w:sz w:val="32"/>
          <w:szCs w:val="32"/>
        </w:rPr>
      </w:pPr>
      <w:hyperlink w:anchor="_Toc26564" w:history="1">
        <w:r>
          <w:rPr>
            <w:rFonts w:ascii="仿宋_GB2312" w:eastAsia="仿宋_GB2312" w:hAnsi="仿宋_GB2312" w:cs="仿宋_GB2312" w:hint="eastAsia"/>
            <w:bCs/>
            <w:sz w:val="32"/>
            <w:szCs w:val="32"/>
          </w:rPr>
          <w:t>四、财政拨款收入支出决算总体情况说明</w:t>
        </w:r>
      </w:hyperlink>
    </w:p>
    <w:p w14:paraId="16A6AF1E" w14:textId="77777777" w:rsidR="0023758B" w:rsidRDefault="00CF52E8">
      <w:pPr>
        <w:pStyle w:val="TOC2"/>
        <w:pBdr>
          <w:top w:val="none" w:sz="0" w:space="0" w:color="000000"/>
          <w:left w:val="none" w:sz="0" w:space="0" w:color="000000"/>
          <w:bottom w:val="none" w:sz="0" w:space="0" w:color="000000"/>
          <w:right w:val="none" w:sz="0" w:space="0" w:color="000000"/>
        </w:pBdr>
        <w:tabs>
          <w:tab w:val="right" w:pos="8306"/>
        </w:tabs>
        <w:spacing w:line="520" w:lineRule="exact"/>
        <w:ind w:left="0"/>
        <w:rPr>
          <w:rFonts w:ascii="仿宋_GB2312" w:eastAsia="仿宋_GB2312" w:hAnsi="仿宋_GB2312" w:cs="仿宋_GB2312"/>
          <w:sz w:val="32"/>
          <w:szCs w:val="32"/>
        </w:rPr>
      </w:pPr>
      <w:hyperlink w:anchor="_Toc20360" w:history="1">
        <w:r>
          <w:rPr>
            <w:rFonts w:ascii="仿宋_GB2312" w:eastAsia="仿宋_GB2312" w:hAnsi="仿宋_GB2312" w:cs="仿宋_GB2312" w:hint="eastAsia"/>
            <w:bCs/>
            <w:sz w:val="32"/>
            <w:szCs w:val="32"/>
          </w:rPr>
          <w:t>五、一般公共预算财政拨款支出决算情况说明</w:t>
        </w:r>
      </w:hyperlink>
    </w:p>
    <w:p w14:paraId="1398D423" w14:textId="77777777" w:rsidR="0023758B" w:rsidRDefault="00CF52E8">
      <w:pPr>
        <w:pStyle w:val="TOC2"/>
        <w:pBdr>
          <w:top w:val="none" w:sz="0" w:space="0" w:color="000000"/>
          <w:left w:val="none" w:sz="0" w:space="0" w:color="000000"/>
          <w:bottom w:val="none" w:sz="0" w:space="0" w:color="000000"/>
          <w:right w:val="none" w:sz="0" w:space="0" w:color="000000"/>
        </w:pBdr>
        <w:tabs>
          <w:tab w:val="right" w:pos="8306"/>
        </w:tabs>
        <w:spacing w:line="520" w:lineRule="exact"/>
        <w:ind w:left="0"/>
        <w:rPr>
          <w:rFonts w:ascii="仿宋_GB2312" w:eastAsia="仿宋_GB2312" w:hAnsi="仿宋_GB2312" w:cs="仿宋_GB2312"/>
          <w:sz w:val="32"/>
          <w:szCs w:val="32"/>
        </w:rPr>
      </w:pPr>
      <w:hyperlink w:anchor="_Toc30870" w:history="1">
        <w:r>
          <w:rPr>
            <w:rFonts w:ascii="仿宋_GB2312" w:eastAsia="仿宋_GB2312" w:hAnsi="仿宋_GB2312" w:cs="仿宋_GB2312" w:hint="eastAsia"/>
            <w:bCs/>
            <w:sz w:val="32"/>
            <w:szCs w:val="32"/>
          </w:rPr>
          <w:t>六、一般公共预算财政拨款基本支出决算情况说明</w:t>
        </w:r>
      </w:hyperlink>
    </w:p>
    <w:p w14:paraId="690F0C11" w14:textId="77777777" w:rsidR="0023758B" w:rsidRDefault="00CF52E8">
      <w:pPr>
        <w:pStyle w:val="TOC2"/>
        <w:pBdr>
          <w:top w:val="none" w:sz="0" w:space="0" w:color="000000"/>
          <w:left w:val="none" w:sz="0" w:space="0" w:color="000000"/>
          <w:bottom w:val="none" w:sz="0" w:space="0" w:color="000000"/>
          <w:right w:val="none" w:sz="0" w:space="0" w:color="000000"/>
        </w:pBdr>
        <w:tabs>
          <w:tab w:val="right" w:pos="8306"/>
        </w:tabs>
        <w:spacing w:line="520" w:lineRule="exact"/>
        <w:ind w:left="0"/>
        <w:rPr>
          <w:rFonts w:ascii="仿宋_GB2312" w:eastAsia="仿宋_GB2312" w:hAnsi="仿宋_GB2312" w:cs="仿宋_GB2312"/>
          <w:sz w:val="32"/>
          <w:szCs w:val="32"/>
        </w:rPr>
      </w:pPr>
      <w:hyperlink w:anchor="_Toc21518" w:history="1">
        <w:r>
          <w:rPr>
            <w:rFonts w:ascii="仿宋_GB2312" w:eastAsia="仿宋_GB2312" w:hAnsi="仿宋_GB2312" w:cs="仿宋_GB2312" w:hint="eastAsia"/>
            <w:bCs/>
            <w:sz w:val="32"/>
            <w:szCs w:val="32"/>
          </w:rPr>
          <w:t>七、一般公共预算财政拨款“三公”经费支出决算情况说明</w:t>
        </w:r>
      </w:hyperlink>
    </w:p>
    <w:p w14:paraId="014EE1B7" w14:textId="77777777" w:rsidR="0023758B" w:rsidRDefault="00CF52E8">
      <w:pPr>
        <w:pStyle w:val="TOC2"/>
        <w:pBdr>
          <w:top w:val="none" w:sz="0" w:space="0" w:color="000000"/>
          <w:left w:val="none" w:sz="0" w:space="0" w:color="000000"/>
          <w:bottom w:val="none" w:sz="0" w:space="0" w:color="000000"/>
          <w:right w:val="none" w:sz="0" w:space="0" w:color="000000"/>
        </w:pBdr>
        <w:tabs>
          <w:tab w:val="right" w:pos="8306"/>
        </w:tabs>
        <w:spacing w:line="520" w:lineRule="exact"/>
        <w:ind w:left="0"/>
        <w:rPr>
          <w:rFonts w:ascii="仿宋_GB2312" w:eastAsia="仿宋_GB2312" w:hAnsi="仿宋_GB2312" w:cs="仿宋_GB2312"/>
          <w:sz w:val="32"/>
          <w:szCs w:val="32"/>
        </w:rPr>
      </w:pPr>
      <w:hyperlink w:anchor="_Toc5810" w:history="1">
        <w:r>
          <w:rPr>
            <w:rFonts w:ascii="仿宋_GB2312" w:eastAsia="仿宋_GB2312" w:hAnsi="仿宋_GB2312" w:cs="仿宋_GB2312" w:hint="eastAsia"/>
            <w:bCs/>
            <w:sz w:val="32"/>
            <w:szCs w:val="32"/>
          </w:rPr>
          <w:t>八、政府性基金预算收入支出决算情况说明</w:t>
        </w:r>
      </w:hyperlink>
    </w:p>
    <w:p w14:paraId="4A35CE6B" w14:textId="77777777" w:rsidR="0023758B" w:rsidRDefault="00CF52E8">
      <w:pPr>
        <w:pStyle w:val="TOC2"/>
        <w:pBdr>
          <w:top w:val="none" w:sz="0" w:space="0" w:color="000000"/>
          <w:left w:val="none" w:sz="0" w:space="0" w:color="000000"/>
          <w:bottom w:val="none" w:sz="0" w:space="0" w:color="000000"/>
          <w:right w:val="none" w:sz="0" w:space="0" w:color="000000"/>
        </w:pBdr>
        <w:tabs>
          <w:tab w:val="right" w:pos="8306"/>
        </w:tabs>
        <w:spacing w:line="520" w:lineRule="exact"/>
        <w:ind w:left="0"/>
        <w:rPr>
          <w:rFonts w:ascii="仿宋_GB2312" w:eastAsia="仿宋_GB2312" w:hAnsi="仿宋_GB2312" w:cs="仿宋_GB2312"/>
          <w:sz w:val="32"/>
          <w:szCs w:val="32"/>
        </w:rPr>
      </w:pPr>
      <w:hyperlink w:anchor="_Toc1235" w:history="1">
        <w:r>
          <w:rPr>
            <w:rFonts w:ascii="仿宋_GB2312" w:eastAsia="仿宋_GB2312" w:hAnsi="仿宋_GB2312" w:cs="仿宋_GB2312" w:hint="eastAsia"/>
            <w:bCs/>
            <w:sz w:val="32"/>
            <w:szCs w:val="32"/>
          </w:rPr>
          <w:t>九、其他重要事项的情况说明</w:t>
        </w:r>
      </w:hyperlink>
    </w:p>
    <w:p w14:paraId="0D3CCDC5" w14:textId="77777777" w:rsidR="0023758B" w:rsidRDefault="00CF52E8">
      <w:pPr>
        <w:pStyle w:val="TOC3"/>
        <w:pBdr>
          <w:top w:val="none" w:sz="0" w:space="0" w:color="000000"/>
          <w:left w:val="none" w:sz="0" w:space="0" w:color="000000"/>
          <w:bottom w:val="none" w:sz="0" w:space="0" w:color="000000"/>
          <w:right w:val="none" w:sz="0" w:space="0" w:color="000000"/>
        </w:pBdr>
        <w:tabs>
          <w:tab w:val="right" w:pos="8306"/>
        </w:tabs>
        <w:spacing w:line="520" w:lineRule="exact"/>
        <w:ind w:left="0"/>
        <w:rPr>
          <w:rFonts w:ascii="仿宋_GB2312" w:eastAsia="仿宋_GB2312" w:hAnsi="仿宋_GB2312" w:cs="仿宋_GB2312"/>
          <w:sz w:val="32"/>
          <w:szCs w:val="32"/>
        </w:rPr>
      </w:pPr>
      <w:hyperlink w:anchor="_Toc14519" w:history="1">
        <w:r>
          <w:rPr>
            <w:rFonts w:ascii="仿宋_GB2312" w:eastAsia="仿宋_GB2312" w:hAnsi="仿宋_GB2312" w:cs="仿宋_GB2312" w:hint="eastAsia"/>
            <w:sz w:val="32"/>
            <w:szCs w:val="32"/>
          </w:rPr>
          <w:t>（一）机关运行经费支出情况</w:t>
        </w:r>
      </w:hyperlink>
    </w:p>
    <w:p w14:paraId="70AEB6E9" w14:textId="77777777" w:rsidR="0023758B" w:rsidRDefault="00CF52E8">
      <w:pPr>
        <w:pStyle w:val="TOC3"/>
        <w:pBdr>
          <w:top w:val="none" w:sz="0" w:space="0" w:color="000000"/>
          <w:left w:val="none" w:sz="0" w:space="0" w:color="000000"/>
          <w:bottom w:val="none" w:sz="0" w:space="0" w:color="000000"/>
          <w:right w:val="none" w:sz="0" w:space="0" w:color="000000"/>
        </w:pBdr>
        <w:tabs>
          <w:tab w:val="right" w:pos="8306"/>
        </w:tabs>
        <w:spacing w:line="520" w:lineRule="exact"/>
        <w:ind w:left="0"/>
        <w:rPr>
          <w:rFonts w:ascii="仿宋_GB2312" w:eastAsia="仿宋_GB2312" w:hAnsi="仿宋_GB2312" w:cs="仿宋_GB2312"/>
          <w:sz w:val="32"/>
          <w:szCs w:val="32"/>
        </w:rPr>
      </w:pPr>
      <w:hyperlink w:anchor="_Toc227" w:history="1">
        <w:r>
          <w:rPr>
            <w:rFonts w:ascii="仿宋_GB2312" w:eastAsia="仿宋_GB2312" w:hAnsi="仿宋_GB2312" w:cs="仿宋_GB2312" w:hint="eastAsia"/>
            <w:sz w:val="32"/>
            <w:szCs w:val="32"/>
          </w:rPr>
          <w:t>（二）政府采购情况</w:t>
        </w:r>
      </w:hyperlink>
    </w:p>
    <w:p w14:paraId="79ABF942" w14:textId="77777777" w:rsidR="0023758B" w:rsidRDefault="00CF52E8">
      <w:pPr>
        <w:pStyle w:val="TOC3"/>
        <w:pBdr>
          <w:top w:val="none" w:sz="0" w:space="0" w:color="000000"/>
          <w:left w:val="none" w:sz="0" w:space="0" w:color="000000"/>
          <w:bottom w:val="none" w:sz="0" w:space="0" w:color="000000"/>
          <w:right w:val="none" w:sz="0" w:space="0" w:color="000000"/>
        </w:pBdr>
        <w:tabs>
          <w:tab w:val="right" w:pos="8306"/>
        </w:tabs>
        <w:spacing w:line="520" w:lineRule="exact"/>
        <w:ind w:left="0"/>
        <w:rPr>
          <w:rFonts w:ascii="仿宋_GB2312" w:eastAsia="仿宋_GB2312" w:hAnsi="仿宋_GB2312" w:cs="仿宋_GB2312"/>
          <w:sz w:val="32"/>
          <w:szCs w:val="32"/>
        </w:rPr>
      </w:pPr>
      <w:hyperlink w:anchor="_Toc8391" w:history="1">
        <w:r>
          <w:rPr>
            <w:rFonts w:ascii="仿宋_GB2312" w:eastAsia="仿宋_GB2312" w:hAnsi="仿宋_GB2312" w:cs="仿宋_GB2312" w:hint="eastAsia"/>
            <w:sz w:val="32"/>
            <w:szCs w:val="32"/>
          </w:rPr>
          <w:t>（三）国有资产占用情况说明</w:t>
        </w:r>
      </w:hyperlink>
    </w:p>
    <w:p w14:paraId="5586597A" w14:textId="77777777" w:rsidR="0023758B" w:rsidRDefault="00CF52E8">
      <w:pPr>
        <w:pStyle w:val="TOC2"/>
        <w:pBdr>
          <w:top w:val="none" w:sz="0" w:space="0" w:color="000000"/>
          <w:left w:val="none" w:sz="0" w:space="0" w:color="000000"/>
          <w:bottom w:val="none" w:sz="0" w:space="0" w:color="000000"/>
          <w:right w:val="none" w:sz="0" w:space="0" w:color="000000"/>
        </w:pBdr>
        <w:tabs>
          <w:tab w:val="right" w:pos="8306"/>
        </w:tabs>
        <w:spacing w:line="520" w:lineRule="exact"/>
        <w:ind w:left="0"/>
        <w:rPr>
          <w:rFonts w:ascii="仿宋_GB2312" w:eastAsia="仿宋_GB2312" w:hAnsi="仿宋_GB2312" w:cs="仿宋_GB2312"/>
          <w:sz w:val="32"/>
          <w:szCs w:val="32"/>
        </w:rPr>
      </w:pPr>
      <w:hyperlink w:anchor="_Toc11283" w:history="1">
        <w:r>
          <w:rPr>
            <w:rFonts w:ascii="仿宋_GB2312" w:eastAsia="仿宋_GB2312" w:hAnsi="仿宋_GB2312" w:cs="仿宋_GB2312" w:hint="eastAsia"/>
            <w:bCs/>
            <w:sz w:val="32"/>
            <w:szCs w:val="32"/>
          </w:rPr>
          <w:t>十、预算绩效的情况说明</w:t>
        </w:r>
      </w:hyperlink>
    </w:p>
    <w:p w14:paraId="1E238AF1" w14:textId="77777777" w:rsidR="0023758B" w:rsidRDefault="00CF52E8">
      <w:pPr>
        <w:pStyle w:val="11"/>
        <w:tabs>
          <w:tab w:val="right" w:pos="8306"/>
        </w:tabs>
        <w:spacing w:line="520" w:lineRule="exact"/>
        <w:rPr>
          <w:rFonts w:ascii="仿宋_GB2312" w:eastAsia="仿宋_GB2312" w:hAnsi="仿宋_GB2312" w:cs="仿宋_GB2312"/>
          <w:b/>
          <w:bCs/>
          <w:sz w:val="32"/>
          <w:szCs w:val="32"/>
        </w:rPr>
      </w:pPr>
      <w:hyperlink w:anchor="_Toc3250" w:history="1">
        <w:r>
          <w:rPr>
            <w:rFonts w:ascii="仿宋_GB2312" w:eastAsia="仿宋_GB2312" w:hAnsi="仿宋_GB2312" w:cs="仿宋_GB2312" w:hint="eastAsia"/>
            <w:b/>
            <w:bCs/>
            <w:sz w:val="32"/>
            <w:szCs w:val="32"/>
          </w:rPr>
          <w:t>第三部分</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专业名词解释</w:t>
        </w:r>
      </w:hyperlink>
    </w:p>
    <w:p w14:paraId="54960F6C" w14:textId="77777777" w:rsidR="0023758B" w:rsidRDefault="00CF52E8">
      <w:pPr>
        <w:pStyle w:val="11"/>
        <w:tabs>
          <w:tab w:val="right" w:pos="8306"/>
        </w:tabs>
        <w:spacing w:line="520" w:lineRule="exact"/>
        <w:rPr>
          <w:rFonts w:ascii="仿宋_GB2312" w:eastAsia="仿宋_GB2312" w:hAnsi="仿宋_GB2312" w:cs="仿宋_GB2312"/>
          <w:b/>
          <w:bCs/>
          <w:sz w:val="32"/>
          <w:szCs w:val="32"/>
        </w:rPr>
      </w:pPr>
      <w:hyperlink w:anchor="_Toc22784" w:history="1">
        <w:r>
          <w:rPr>
            <w:rFonts w:ascii="仿宋_GB2312" w:eastAsia="仿宋_GB2312" w:hAnsi="仿宋_GB2312" w:cs="仿宋_GB2312" w:hint="eastAsia"/>
            <w:b/>
            <w:bCs/>
            <w:sz w:val="32"/>
            <w:szCs w:val="32"/>
          </w:rPr>
          <w:t>第四部分</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部门决算报表（见附表）</w:t>
        </w:r>
      </w:hyperlink>
      <w:r>
        <w:rPr>
          <w:rFonts w:ascii="仿宋_GB2312" w:eastAsia="仿宋_GB2312" w:hAnsi="仿宋_GB2312" w:cs="仿宋_GB2312"/>
          <w:b/>
          <w:bCs/>
          <w:sz w:val="32"/>
          <w:szCs w:val="32"/>
        </w:rPr>
        <w:fldChar w:fldCharType="end"/>
      </w:r>
    </w:p>
    <w:p w14:paraId="1BDA9434" w14:textId="77777777" w:rsidR="0023758B" w:rsidRDefault="00CF52E8">
      <w:pPr>
        <w:pStyle w:val="TOC2"/>
        <w:pBdr>
          <w:top w:val="none" w:sz="0" w:space="0" w:color="000000"/>
          <w:left w:val="none" w:sz="0" w:space="0" w:color="000000"/>
          <w:bottom w:val="none" w:sz="0" w:space="0" w:color="000000"/>
          <w:right w:val="none" w:sz="0" w:space="0" w:color="000000"/>
        </w:pBdr>
        <w:tabs>
          <w:tab w:val="right" w:pos="8306"/>
        </w:tabs>
        <w:spacing w:line="520" w:lineRule="exact"/>
        <w:ind w:left="0"/>
        <w:rPr>
          <w:rFonts w:ascii="仿宋_GB2312" w:eastAsia="仿宋_GB2312" w:hAnsi="仿宋_GB2312" w:cs="仿宋_GB2312"/>
          <w:sz w:val="32"/>
          <w:szCs w:val="32"/>
        </w:rPr>
      </w:pPr>
      <w:hyperlink w:anchor="_Toc2183" w:history="1">
        <w:r>
          <w:rPr>
            <w:rFonts w:ascii="仿宋_GB2312" w:eastAsia="仿宋_GB2312" w:hAnsi="仿宋_GB2312" w:cs="仿宋_GB2312" w:hint="eastAsia"/>
            <w:bCs/>
            <w:sz w:val="32"/>
            <w:szCs w:val="32"/>
          </w:rPr>
          <w:t>一、《收入支出决算总表》</w:t>
        </w:r>
      </w:hyperlink>
    </w:p>
    <w:p w14:paraId="2B744CEF" w14:textId="77777777" w:rsidR="0023758B" w:rsidRDefault="00CF52E8">
      <w:pPr>
        <w:pStyle w:val="TOC2"/>
        <w:pBdr>
          <w:top w:val="none" w:sz="0" w:space="0" w:color="000000"/>
          <w:left w:val="none" w:sz="0" w:space="0" w:color="000000"/>
          <w:bottom w:val="none" w:sz="0" w:space="0" w:color="000000"/>
          <w:right w:val="none" w:sz="0" w:space="0" w:color="000000"/>
        </w:pBdr>
        <w:tabs>
          <w:tab w:val="right" w:pos="8306"/>
        </w:tabs>
        <w:spacing w:line="520" w:lineRule="exact"/>
        <w:ind w:left="0"/>
        <w:rPr>
          <w:rFonts w:ascii="仿宋_GB2312" w:eastAsia="仿宋_GB2312" w:hAnsi="仿宋_GB2312" w:cs="仿宋_GB2312"/>
          <w:sz w:val="32"/>
          <w:szCs w:val="32"/>
        </w:rPr>
      </w:pPr>
      <w:hyperlink w:anchor="_Toc24532" w:history="1">
        <w:r>
          <w:rPr>
            <w:rFonts w:ascii="仿宋_GB2312" w:eastAsia="仿宋_GB2312" w:hAnsi="仿宋_GB2312" w:cs="仿宋_GB2312" w:hint="eastAsia"/>
            <w:bCs/>
            <w:sz w:val="32"/>
            <w:szCs w:val="32"/>
          </w:rPr>
          <w:t>二、《收入决算表》</w:t>
        </w:r>
      </w:hyperlink>
    </w:p>
    <w:p w14:paraId="27B82F96" w14:textId="77777777" w:rsidR="0023758B" w:rsidRDefault="00CF52E8">
      <w:pPr>
        <w:pStyle w:val="TOC2"/>
        <w:pBdr>
          <w:top w:val="none" w:sz="0" w:space="0" w:color="000000"/>
          <w:left w:val="none" w:sz="0" w:space="0" w:color="000000"/>
          <w:bottom w:val="none" w:sz="0" w:space="0" w:color="000000"/>
          <w:right w:val="none" w:sz="0" w:space="0" w:color="000000"/>
        </w:pBdr>
        <w:tabs>
          <w:tab w:val="right" w:pos="8306"/>
        </w:tabs>
        <w:spacing w:line="520" w:lineRule="exact"/>
        <w:ind w:left="0"/>
        <w:rPr>
          <w:rFonts w:ascii="仿宋_GB2312" w:eastAsia="仿宋_GB2312" w:hAnsi="仿宋_GB2312" w:cs="仿宋_GB2312"/>
          <w:sz w:val="32"/>
          <w:szCs w:val="32"/>
        </w:rPr>
      </w:pPr>
      <w:hyperlink w:anchor="_Toc32434" w:history="1">
        <w:r>
          <w:rPr>
            <w:rFonts w:ascii="仿宋_GB2312" w:eastAsia="仿宋_GB2312" w:hAnsi="仿宋_GB2312" w:cs="仿宋_GB2312" w:hint="eastAsia"/>
            <w:bCs/>
            <w:sz w:val="32"/>
            <w:szCs w:val="32"/>
          </w:rPr>
          <w:t>三、《支出决算表》</w:t>
        </w:r>
      </w:hyperlink>
    </w:p>
    <w:p w14:paraId="60066143" w14:textId="77777777" w:rsidR="0023758B" w:rsidRDefault="00CF52E8">
      <w:pPr>
        <w:pStyle w:val="TOC2"/>
        <w:pBdr>
          <w:top w:val="none" w:sz="0" w:space="0" w:color="000000"/>
          <w:left w:val="none" w:sz="0" w:space="0" w:color="000000"/>
          <w:bottom w:val="none" w:sz="0" w:space="0" w:color="000000"/>
          <w:right w:val="none" w:sz="0" w:space="0" w:color="000000"/>
        </w:pBdr>
        <w:tabs>
          <w:tab w:val="right" w:pos="8306"/>
        </w:tabs>
        <w:spacing w:line="520" w:lineRule="exact"/>
        <w:ind w:left="0"/>
        <w:rPr>
          <w:rFonts w:ascii="仿宋_GB2312" w:eastAsia="仿宋_GB2312" w:hAnsi="仿宋_GB2312" w:cs="仿宋_GB2312"/>
          <w:sz w:val="32"/>
          <w:szCs w:val="32"/>
        </w:rPr>
      </w:pPr>
      <w:hyperlink w:anchor="_Toc28786" w:history="1">
        <w:r>
          <w:rPr>
            <w:rFonts w:ascii="仿宋_GB2312" w:eastAsia="仿宋_GB2312" w:hAnsi="仿宋_GB2312" w:cs="仿宋_GB2312" w:hint="eastAsia"/>
            <w:bCs/>
            <w:sz w:val="32"/>
            <w:szCs w:val="32"/>
          </w:rPr>
          <w:t>四、《财政拨款收入支出决算总表》</w:t>
        </w:r>
      </w:hyperlink>
    </w:p>
    <w:p w14:paraId="6FCE2406" w14:textId="77777777" w:rsidR="0023758B" w:rsidRDefault="00CF52E8">
      <w:pPr>
        <w:pStyle w:val="TOC2"/>
        <w:pBdr>
          <w:top w:val="none" w:sz="0" w:space="0" w:color="000000"/>
          <w:left w:val="none" w:sz="0" w:space="0" w:color="000000"/>
          <w:bottom w:val="none" w:sz="0" w:space="0" w:color="000000"/>
          <w:right w:val="none" w:sz="0" w:space="0" w:color="000000"/>
        </w:pBdr>
        <w:tabs>
          <w:tab w:val="right" w:pos="8306"/>
        </w:tabs>
        <w:spacing w:line="520" w:lineRule="exact"/>
        <w:ind w:left="0"/>
        <w:rPr>
          <w:rFonts w:ascii="仿宋_GB2312" w:eastAsia="仿宋_GB2312" w:hAnsi="仿宋_GB2312" w:cs="仿宋_GB2312"/>
          <w:sz w:val="32"/>
          <w:szCs w:val="32"/>
        </w:rPr>
      </w:pPr>
      <w:hyperlink w:anchor="_Toc14869" w:history="1">
        <w:r>
          <w:rPr>
            <w:rFonts w:ascii="仿宋_GB2312" w:eastAsia="仿宋_GB2312" w:hAnsi="仿宋_GB2312" w:cs="仿宋_GB2312" w:hint="eastAsia"/>
            <w:bCs/>
            <w:sz w:val="32"/>
            <w:szCs w:val="32"/>
          </w:rPr>
          <w:t>五、《一般公共预算财政拨款支出决算表》</w:t>
        </w:r>
      </w:hyperlink>
    </w:p>
    <w:p w14:paraId="5248EE78" w14:textId="77777777" w:rsidR="0023758B" w:rsidRDefault="00CF52E8">
      <w:pPr>
        <w:pStyle w:val="TOC2"/>
        <w:pBdr>
          <w:top w:val="none" w:sz="0" w:space="0" w:color="000000"/>
          <w:left w:val="none" w:sz="0" w:space="0" w:color="000000"/>
          <w:bottom w:val="none" w:sz="0" w:space="0" w:color="000000"/>
          <w:right w:val="none" w:sz="0" w:space="0" w:color="000000"/>
        </w:pBdr>
        <w:tabs>
          <w:tab w:val="right" w:pos="8306"/>
        </w:tabs>
        <w:spacing w:line="520" w:lineRule="exact"/>
        <w:ind w:left="0"/>
        <w:rPr>
          <w:rFonts w:ascii="仿宋_GB2312" w:eastAsia="仿宋_GB2312" w:hAnsi="仿宋_GB2312" w:cs="仿宋_GB2312"/>
          <w:sz w:val="32"/>
          <w:szCs w:val="32"/>
        </w:rPr>
      </w:pPr>
      <w:hyperlink w:anchor="_Toc8884" w:history="1">
        <w:r>
          <w:rPr>
            <w:rFonts w:ascii="仿宋_GB2312" w:eastAsia="仿宋_GB2312" w:hAnsi="仿宋_GB2312" w:cs="仿宋_GB2312" w:hint="eastAsia"/>
            <w:bCs/>
            <w:sz w:val="32"/>
            <w:szCs w:val="32"/>
          </w:rPr>
          <w:t>六、《一般公共预算财政拨款基本支</w:t>
        </w:r>
        <w:r>
          <w:rPr>
            <w:rFonts w:ascii="仿宋_GB2312" w:eastAsia="仿宋_GB2312" w:hAnsi="仿宋_GB2312" w:cs="仿宋_GB2312" w:hint="eastAsia"/>
            <w:bCs/>
            <w:sz w:val="32"/>
            <w:szCs w:val="32"/>
          </w:rPr>
          <w:t>出决算表》</w:t>
        </w:r>
      </w:hyperlink>
    </w:p>
    <w:p w14:paraId="52F147D6" w14:textId="77777777" w:rsidR="0023758B" w:rsidRDefault="00CF52E8">
      <w:pPr>
        <w:pStyle w:val="TOC2"/>
        <w:pBdr>
          <w:top w:val="none" w:sz="0" w:space="0" w:color="000000"/>
          <w:left w:val="none" w:sz="0" w:space="0" w:color="000000"/>
          <w:bottom w:val="none" w:sz="0" w:space="0" w:color="000000"/>
          <w:right w:val="none" w:sz="0" w:space="0" w:color="000000"/>
        </w:pBdr>
        <w:tabs>
          <w:tab w:val="right" w:pos="8306"/>
        </w:tabs>
        <w:spacing w:line="520" w:lineRule="exact"/>
        <w:ind w:left="0"/>
        <w:rPr>
          <w:rFonts w:ascii="仿宋_GB2312" w:eastAsia="仿宋_GB2312" w:hAnsi="仿宋_GB2312" w:cs="仿宋_GB2312"/>
          <w:sz w:val="32"/>
          <w:szCs w:val="32"/>
        </w:rPr>
      </w:pPr>
      <w:hyperlink w:anchor="_Toc29106" w:history="1">
        <w:r>
          <w:rPr>
            <w:rFonts w:ascii="仿宋_GB2312" w:eastAsia="仿宋_GB2312" w:hAnsi="仿宋_GB2312" w:cs="仿宋_GB2312" w:hint="eastAsia"/>
            <w:bCs/>
            <w:sz w:val="32"/>
            <w:szCs w:val="32"/>
          </w:rPr>
          <w:t>七、《一般公共预算财政拨款“三公”经费支出决算表》</w:t>
        </w:r>
      </w:hyperlink>
    </w:p>
    <w:p w14:paraId="0D5DB935" w14:textId="77777777" w:rsidR="0023758B" w:rsidRDefault="00CF52E8">
      <w:pPr>
        <w:pStyle w:val="TOC2"/>
        <w:pBdr>
          <w:top w:val="none" w:sz="0" w:space="0" w:color="000000"/>
          <w:left w:val="none" w:sz="0" w:space="0" w:color="000000"/>
          <w:bottom w:val="none" w:sz="0" w:space="0" w:color="000000"/>
          <w:right w:val="none" w:sz="0" w:space="0" w:color="000000"/>
        </w:pBdr>
        <w:tabs>
          <w:tab w:val="right" w:pos="8306"/>
        </w:tabs>
        <w:spacing w:line="520" w:lineRule="exact"/>
        <w:ind w:left="0"/>
        <w:rPr>
          <w:rFonts w:ascii="仿宋_GB2312" w:eastAsia="仿宋_GB2312" w:hAnsi="仿宋_GB2312" w:cs="仿宋_GB2312"/>
          <w:sz w:val="32"/>
          <w:szCs w:val="32"/>
        </w:rPr>
      </w:pPr>
      <w:hyperlink w:anchor="_Toc7643" w:history="1">
        <w:r>
          <w:rPr>
            <w:rFonts w:ascii="仿宋_GB2312" w:eastAsia="仿宋_GB2312" w:hAnsi="仿宋_GB2312" w:cs="仿宋_GB2312" w:hint="eastAsia"/>
            <w:bCs/>
            <w:sz w:val="32"/>
            <w:szCs w:val="32"/>
          </w:rPr>
          <w:t>八、《政府性基金预算财政拨款收入支出决算表》</w:t>
        </w:r>
      </w:hyperlink>
      <w:r>
        <w:br w:type="page"/>
      </w:r>
    </w:p>
    <w:p w14:paraId="5F96DF46" w14:textId="77777777" w:rsidR="0023758B" w:rsidRDefault="00CF52E8">
      <w:pPr>
        <w:spacing w:line="520" w:lineRule="exact"/>
        <w:ind w:firstLine="640"/>
        <w:jc w:val="center"/>
        <w:outlineLvl w:val="0"/>
        <w:rPr>
          <w:rFonts w:ascii="黑体" w:eastAsia="黑体" w:hAnsi="黑体"/>
          <w:sz w:val="32"/>
          <w:szCs w:val="32"/>
        </w:rPr>
      </w:pPr>
      <w:bookmarkStart w:id="0" w:name="_Toc24028"/>
      <w:bookmarkStart w:id="1" w:name="_Toc32314"/>
      <w:bookmarkEnd w:id="0"/>
      <w:bookmarkEnd w:id="1"/>
      <w:r>
        <w:rPr>
          <w:rFonts w:ascii="黑体" w:eastAsia="黑体" w:hAnsi="黑体" w:hint="eastAsia"/>
          <w:sz w:val="32"/>
          <w:szCs w:val="32"/>
        </w:rPr>
        <w:lastRenderedPageBreak/>
        <w:t>第一部分</w:t>
      </w:r>
      <w:r>
        <w:rPr>
          <w:rFonts w:ascii="黑体" w:eastAsia="黑体" w:hAnsi="黑体" w:hint="eastAsia"/>
          <w:sz w:val="32"/>
          <w:szCs w:val="32"/>
        </w:rPr>
        <w:t xml:space="preserve"> </w:t>
      </w:r>
      <w:r>
        <w:rPr>
          <w:rFonts w:ascii="黑体" w:eastAsia="黑体" w:hAnsi="黑体" w:hint="eastAsia"/>
          <w:sz w:val="32"/>
          <w:szCs w:val="32"/>
        </w:rPr>
        <w:t>部门单位概况</w:t>
      </w:r>
    </w:p>
    <w:p w14:paraId="3A006309" w14:textId="77777777" w:rsidR="0023758B" w:rsidRDefault="00CF52E8">
      <w:pPr>
        <w:widowControl/>
        <w:numPr>
          <w:ilvl w:val="0"/>
          <w:numId w:val="1"/>
        </w:numPr>
        <w:spacing w:line="520" w:lineRule="exact"/>
        <w:jc w:val="left"/>
        <w:rPr>
          <w:rFonts w:ascii="黑体" w:eastAsia="黑体" w:hAnsi="黑体" w:cs="黑体"/>
          <w:bCs/>
          <w:sz w:val="32"/>
          <w:szCs w:val="32"/>
        </w:rPr>
      </w:pPr>
      <w:bookmarkStart w:id="2" w:name="_Toc31238"/>
      <w:bookmarkStart w:id="3" w:name="_Toc2151"/>
      <w:bookmarkEnd w:id="2"/>
      <w:bookmarkEnd w:id="3"/>
      <w:r>
        <w:rPr>
          <w:rFonts w:ascii="黑体" w:eastAsia="黑体" w:hAnsi="黑体" w:cs="黑体" w:hint="eastAsia"/>
          <w:bCs/>
          <w:sz w:val="32"/>
          <w:szCs w:val="32"/>
        </w:rPr>
        <w:t>主要职能</w:t>
      </w:r>
    </w:p>
    <w:p w14:paraId="3BE42B9C" w14:textId="77777777" w:rsidR="0023758B" w:rsidRDefault="00CF52E8">
      <w:pPr>
        <w:spacing w:line="520" w:lineRule="exact"/>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一）加强党对文化和旅游工作的领导。贯彻落实党和国家文化和旅游工作的方针政策，发展中国特色社会主义文化，实施旅游兴疆战略。牢牢掌握意识形态工作的领导权和主动权，拟订文化和旅游政策措施，起草文化和旅游法规规章草案并组织实施。</w:t>
      </w:r>
    </w:p>
    <w:p w14:paraId="3B69C342" w14:textId="77777777" w:rsidR="0023758B" w:rsidRDefault="00CF52E8">
      <w:pPr>
        <w:spacing w:line="520" w:lineRule="exact"/>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（二）统筹文化和旅游事业、产业振兴发展，拟订自治区文化和旅游发展规划并组织实施，推进文化和旅游创新融合绿色发展，实施“文化和旅游</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”。落实文化和旅游体制机制改革。</w:t>
      </w:r>
    </w:p>
    <w:p w14:paraId="63748EAB" w14:textId="77777777" w:rsidR="0023758B" w:rsidRDefault="00CF52E8">
      <w:pPr>
        <w:spacing w:line="520" w:lineRule="exact"/>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（三）管理自治区重大文化和旅游活动，指导自治区重点文化和旅游设施建设，组织文化和旅游整体形象推广，</w:t>
      </w:r>
      <w:proofErr w:type="gramStart"/>
      <w:r>
        <w:rPr>
          <w:rFonts w:ascii="仿宋_GB2312" w:eastAsia="仿宋_GB2312" w:hAnsi="仿宋_GB2312" w:cs="仿宋_GB2312" w:hint="eastAsia"/>
          <w:sz w:val="32"/>
          <w:szCs w:val="32"/>
        </w:rPr>
        <w:t>构建全</w:t>
      </w:r>
      <w:proofErr w:type="gramEnd"/>
      <w:r>
        <w:rPr>
          <w:rFonts w:ascii="仿宋_GB2312" w:eastAsia="仿宋_GB2312" w:hAnsi="仿宋_GB2312" w:cs="仿宋_GB2312" w:hint="eastAsia"/>
          <w:sz w:val="32"/>
          <w:szCs w:val="32"/>
        </w:rPr>
        <w:t>媒体时代的宣传营销平</w:t>
      </w:r>
      <w:r>
        <w:rPr>
          <w:rFonts w:ascii="仿宋_GB2312" w:eastAsia="仿宋_GB2312" w:hAnsi="仿宋_GB2312" w:cs="仿宋_GB2312" w:hint="eastAsia"/>
          <w:sz w:val="32"/>
          <w:szCs w:val="32"/>
        </w:rPr>
        <w:t>台和机制。促进文化和旅游产业对外合作和市场推广，拟订旅游市场开发战略并组织实施。统筹文化和旅游景区管理，指导、推进全域旅游。</w:t>
      </w:r>
    </w:p>
    <w:p w14:paraId="09923235" w14:textId="77777777" w:rsidR="0023758B" w:rsidRDefault="00CF52E8">
      <w:pPr>
        <w:spacing w:line="520" w:lineRule="exact"/>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（四）指导、管理文艺事业，指导艺术创作生产及艺术研究、评论，扶持坚守中华文化立场、体现社会主义核心价值观、具有导向性代表性示范性的文艺作品，推动各门类艺术、各艺术品种发展。</w:t>
      </w:r>
    </w:p>
    <w:p w14:paraId="489CC6F0" w14:textId="77777777" w:rsidR="0023758B" w:rsidRDefault="00CF52E8">
      <w:pPr>
        <w:spacing w:line="520" w:lineRule="exact"/>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（五）负责公共文化事业发展，推进自治区公共文化服务体系建设和旅游公共服务建设，深入实施文化惠民工程，统筹推进基本公共文化服务标准化、均等化。</w:t>
      </w:r>
    </w:p>
    <w:p w14:paraId="4188BB0E" w14:textId="77777777" w:rsidR="0023758B" w:rsidRDefault="00CF52E8">
      <w:pPr>
        <w:spacing w:line="520" w:lineRule="exact"/>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（六）指导文化和旅游科技创新发展，推进文化和旅游行业信息化、标准化建设</w:t>
      </w:r>
      <w:r>
        <w:rPr>
          <w:rFonts w:ascii="仿宋_GB2312" w:eastAsia="仿宋_GB2312" w:hAnsi="仿宋_GB2312" w:cs="仿宋_GB2312" w:hint="eastAsia"/>
          <w:sz w:val="32"/>
          <w:szCs w:val="32"/>
        </w:rPr>
        <w:t>。</w:t>
      </w:r>
    </w:p>
    <w:p w14:paraId="357CE812" w14:textId="77777777" w:rsidR="0023758B" w:rsidRDefault="00CF52E8">
      <w:pPr>
        <w:spacing w:line="520" w:lineRule="exact"/>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（七）负责非物质文化遗产保护和研究。推动非物质文</w:t>
      </w:r>
      <w:r>
        <w:rPr>
          <w:rFonts w:ascii="仿宋_GB2312" w:eastAsia="仿宋_GB2312" w:hAnsi="仿宋_GB2312" w:cs="仿宋_GB2312" w:hint="eastAsia"/>
          <w:sz w:val="32"/>
          <w:szCs w:val="32"/>
        </w:rPr>
        <w:lastRenderedPageBreak/>
        <w:t>化遗产的保护、传承、普及、弘扬和振兴。</w:t>
      </w:r>
    </w:p>
    <w:p w14:paraId="13DFC82B" w14:textId="77777777" w:rsidR="0023758B" w:rsidRDefault="00CF52E8">
      <w:pPr>
        <w:spacing w:line="520" w:lineRule="exact"/>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八）统筹规划文化和旅游产业，组织实施文化和旅游资源普查、挖掘、保护与利用工作，推动文化和旅游产业投融资体系建设，促进文化和旅游产业发展。结合乡村振兴战略，推进文化和旅游扶贫。指导全疆打造“新疆是个好地方”独特品牌和演艺项目开发，构建世界重要旅游目的地。</w:t>
      </w:r>
    </w:p>
    <w:p w14:paraId="0B0ED3FE" w14:textId="77777777" w:rsidR="0023758B" w:rsidRDefault="00CF52E8">
      <w:pPr>
        <w:spacing w:line="520" w:lineRule="exact"/>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（九）指导文化和旅游市场发展，对文化和旅游市场经营进行行业监管，推进文化和旅游行业信用体系建设，依法规范文化和旅游市场。</w:t>
      </w:r>
    </w:p>
    <w:p w14:paraId="52E77DDB" w14:textId="77777777" w:rsidR="0023758B" w:rsidRDefault="00CF52E8">
      <w:pPr>
        <w:spacing w:line="520" w:lineRule="exact"/>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（十）负责文化和旅游安全的综合协调与监督管</w:t>
      </w:r>
      <w:r>
        <w:rPr>
          <w:rFonts w:ascii="仿宋_GB2312" w:eastAsia="仿宋_GB2312" w:hAnsi="仿宋_GB2312" w:cs="仿宋_GB2312" w:hint="eastAsia"/>
          <w:sz w:val="32"/>
          <w:szCs w:val="32"/>
        </w:rPr>
        <w:t>理，指导文化和旅游应急救援工作。</w:t>
      </w:r>
    </w:p>
    <w:p w14:paraId="15D41872" w14:textId="77777777" w:rsidR="0023758B" w:rsidRDefault="00CF52E8">
      <w:pPr>
        <w:spacing w:line="520" w:lineRule="exact"/>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（十一）指导自治区文化市场综合执法，组织查处全疆性、跨地区文化、旅游、文物、出版、广播电视、电影等市场的违法行为，督查督办大案要案，维护市场秩序。</w:t>
      </w:r>
    </w:p>
    <w:p w14:paraId="04BA97BF" w14:textId="77777777" w:rsidR="0023758B" w:rsidRDefault="00CF52E8">
      <w:pPr>
        <w:spacing w:line="520" w:lineRule="exact"/>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（十二</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指导、管理文化和旅游对外及对港澳台交流、合作、宣传、推广。组织大型文化和旅游对外及对港澳台交流活动，推动中华文化走出去。</w:t>
      </w:r>
    </w:p>
    <w:p w14:paraId="055C350F" w14:textId="77777777" w:rsidR="0023758B" w:rsidRDefault="00CF52E8">
      <w:pPr>
        <w:spacing w:line="520" w:lineRule="exact"/>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（十三）指导统筹文物工作。负责文物保护管理、抢救维修、考古发掘、科技研究、文物鉴定、文物进出境以及宣传教育等工作。指导博物馆和革命文物工作。依法规范社会文物流通、经销和拍卖活动等工作。</w:t>
      </w:r>
    </w:p>
    <w:p w14:paraId="3D6C3C8B" w14:textId="77777777" w:rsidR="0023758B" w:rsidRDefault="00CF52E8">
      <w:pPr>
        <w:spacing w:line="520" w:lineRule="exact"/>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（十四）管理新</w:t>
      </w:r>
      <w:r>
        <w:rPr>
          <w:rFonts w:ascii="仿宋_GB2312" w:eastAsia="仿宋_GB2312" w:hAnsi="仿宋_GB2312" w:cs="仿宋_GB2312" w:hint="eastAsia"/>
          <w:sz w:val="32"/>
          <w:szCs w:val="32"/>
        </w:rPr>
        <w:t>疆艺术剧院。</w:t>
      </w:r>
    </w:p>
    <w:p w14:paraId="7C5B6DE5" w14:textId="77777777" w:rsidR="0023758B" w:rsidRDefault="00CF52E8">
      <w:pPr>
        <w:spacing w:line="520" w:lineRule="exact"/>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（十五）完成自治区党委、自治区人民政府交办的其他任务。</w:t>
      </w:r>
    </w:p>
    <w:p w14:paraId="5A93DC61" w14:textId="77777777" w:rsidR="0023758B" w:rsidRDefault="00CF52E8">
      <w:pPr>
        <w:widowControl/>
        <w:spacing w:line="520" w:lineRule="exact"/>
        <w:jc w:val="left"/>
        <w:rPr>
          <w:rFonts w:ascii="黑体" w:eastAsia="黑体" w:hAnsi="黑体" w:cs="黑体"/>
          <w:bCs/>
          <w:sz w:val="32"/>
          <w:szCs w:val="32"/>
        </w:rPr>
      </w:pPr>
      <w:r>
        <w:rPr>
          <w:rFonts w:ascii="仿宋_GB2312" w:eastAsia="仿宋_GB2312" w:hAnsi="仿宋_GB2312" w:cs="仿宋_GB2312" w:hint="eastAsia"/>
          <w:sz w:val="32"/>
          <w:szCs w:val="32"/>
        </w:rPr>
        <w:t xml:space="preserve">　</w:t>
      </w:r>
      <w:r>
        <w:rPr>
          <w:rFonts w:ascii="黑体" w:eastAsia="黑体" w:hAnsi="黑体" w:cs="黑体"/>
          <w:bCs/>
          <w:sz w:val="32"/>
          <w:szCs w:val="32"/>
        </w:rPr>
        <w:t xml:space="preserve">    </w:t>
      </w:r>
      <w:r>
        <w:rPr>
          <w:rFonts w:ascii="黑体" w:eastAsia="黑体" w:hAnsi="黑体" w:cs="黑体" w:hint="eastAsia"/>
          <w:bCs/>
          <w:sz w:val="32"/>
          <w:szCs w:val="32"/>
        </w:rPr>
        <w:t>二、机构设置及人员情况</w:t>
      </w:r>
    </w:p>
    <w:p w14:paraId="757A6E8B" w14:textId="77777777" w:rsidR="0023758B" w:rsidRDefault="00CF52E8">
      <w:pPr>
        <w:spacing w:before="100" w:line="520" w:lineRule="exact"/>
        <w:ind w:firstLine="760"/>
        <w:jc w:val="left"/>
        <w:rPr>
          <w:rFonts w:ascii="宋体" w:eastAsia="仿宋_GB2312" w:hAnsi="宋体" w:cs="宋体"/>
          <w:sz w:val="32"/>
          <w:szCs w:val="32"/>
        </w:rPr>
      </w:pPr>
      <w:r>
        <w:rPr>
          <w:rFonts w:ascii="宋体" w:eastAsia="仿宋_GB2312" w:hAnsi="宋体" w:cs="宋体" w:hint="eastAsia"/>
          <w:sz w:val="32"/>
          <w:szCs w:val="32"/>
        </w:rPr>
        <w:lastRenderedPageBreak/>
        <w:t>自治区文化和旅游厅（本级）属于行政单位</w:t>
      </w:r>
      <w:r>
        <w:rPr>
          <w:rFonts w:ascii="宋体" w:eastAsia="仿宋_GB2312" w:hAnsi="宋体" w:cs="宋体"/>
          <w:sz w:val="32"/>
          <w:szCs w:val="32"/>
        </w:rPr>
        <w:t>,</w:t>
      </w:r>
      <w:r>
        <w:rPr>
          <w:rFonts w:ascii="宋体" w:eastAsia="仿宋_GB2312" w:hAnsi="宋体" w:cs="宋体" w:hint="eastAsia"/>
          <w:sz w:val="32"/>
          <w:szCs w:val="32"/>
        </w:rPr>
        <w:t>下设</w:t>
      </w:r>
      <w:r>
        <w:rPr>
          <w:rFonts w:ascii="仿宋_GB2312" w:eastAsia="仿宋_GB2312" w:hAnsi="仿宋_GB2312" w:cs="宋体"/>
          <w:sz w:val="32"/>
          <w:szCs w:val="32"/>
        </w:rPr>
        <w:t>20</w:t>
      </w:r>
      <w:r>
        <w:rPr>
          <w:rFonts w:ascii="宋体" w:eastAsia="仿宋_GB2312" w:hAnsi="宋体" w:cs="宋体" w:hint="eastAsia"/>
          <w:sz w:val="32"/>
          <w:szCs w:val="32"/>
        </w:rPr>
        <w:t>个处室，分别是办公室、政策法规处、财务处、艺术处、公共文化处、科技教育处、非物质文化遗产处、产业发展处、资源开发处、市场管理处、文化市场综合执法监督局、旅游推广与对外交流处、文物管理处、文物保护与考古处、博物馆与革命文物工作处、文物安全监督处、</w:t>
      </w:r>
      <w:proofErr w:type="gramStart"/>
      <w:r>
        <w:rPr>
          <w:rFonts w:ascii="宋体" w:eastAsia="仿宋_GB2312" w:hAnsi="宋体" w:cs="宋体" w:hint="eastAsia"/>
          <w:sz w:val="32"/>
          <w:szCs w:val="32"/>
        </w:rPr>
        <w:t>维稳处</w:t>
      </w:r>
      <w:proofErr w:type="gramEnd"/>
      <w:r>
        <w:rPr>
          <w:rFonts w:ascii="宋体" w:eastAsia="仿宋_GB2312" w:hAnsi="宋体" w:cs="宋体" w:hint="eastAsia"/>
          <w:sz w:val="32"/>
          <w:szCs w:val="32"/>
        </w:rPr>
        <w:t>、人事处、机关党委、离退休干部工作处。</w:t>
      </w:r>
    </w:p>
    <w:p w14:paraId="74EFCD9E" w14:textId="77777777" w:rsidR="0023758B" w:rsidRDefault="00CF52E8">
      <w:pPr>
        <w:spacing w:line="520" w:lineRule="exact"/>
        <w:ind w:firstLine="640"/>
        <w:rPr>
          <w:rFonts w:ascii="仿宋_GB2312" w:eastAsia="仿宋_GB2312" w:hAnsi="仿宋_GB2312"/>
          <w:sz w:val="32"/>
          <w:szCs w:val="32"/>
        </w:rPr>
      </w:pPr>
      <w:r>
        <w:rPr>
          <w:rFonts w:ascii="仿宋_GB2312" w:eastAsia="仿宋_GB2312" w:hAnsi="仿宋_GB2312" w:cs="仿宋_GB2312" w:hint="eastAsia"/>
          <w:sz w:val="32"/>
          <w:szCs w:val="32"/>
        </w:rPr>
        <w:t>自治区文化和旅游厅</w:t>
      </w:r>
      <w:r>
        <w:rPr>
          <w:rFonts w:ascii="仿宋_GB2312" w:eastAsia="仿宋_GB2312" w:hAnsi="仿宋_GB2312" w:cs="仿宋_GB2312" w:hint="eastAsia"/>
          <w:sz w:val="32"/>
          <w:szCs w:val="32"/>
        </w:rPr>
        <w:t>2019</w:t>
      </w:r>
      <w:r>
        <w:rPr>
          <w:rFonts w:ascii="仿宋_GB2312" w:eastAsia="仿宋_GB2312" w:hAnsi="仿宋_GB2312" w:hint="eastAsia"/>
          <w:sz w:val="32"/>
          <w:szCs w:val="32"/>
        </w:rPr>
        <w:t>年度，实有人数</w:t>
      </w:r>
      <w:r>
        <w:rPr>
          <w:rFonts w:ascii="仿宋_GB2312" w:eastAsia="仿宋_GB2312" w:hAnsi="仿宋_GB2312" w:hint="eastAsia"/>
          <w:sz w:val="32"/>
          <w:szCs w:val="32"/>
        </w:rPr>
        <w:t>1310</w:t>
      </w:r>
      <w:r>
        <w:rPr>
          <w:rFonts w:ascii="仿宋_GB2312" w:eastAsia="仿宋_GB2312" w:hAnsi="仿宋_GB2312" w:hint="eastAsia"/>
          <w:sz w:val="32"/>
          <w:szCs w:val="32"/>
        </w:rPr>
        <w:t>人，其中：在职人员</w:t>
      </w:r>
      <w:r>
        <w:rPr>
          <w:rFonts w:ascii="仿宋_GB2312" w:eastAsia="仿宋_GB2312" w:hAnsi="仿宋_GB2312" w:hint="eastAsia"/>
          <w:sz w:val="32"/>
          <w:szCs w:val="32"/>
        </w:rPr>
        <w:t>1289</w:t>
      </w:r>
      <w:r>
        <w:rPr>
          <w:rFonts w:ascii="仿宋_GB2312" w:eastAsia="仿宋_GB2312" w:hAnsi="仿宋_GB2312" w:hint="eastAsia"/>
          <w:sz w:val="32"/>
          <w:szCs w:val="32"/>
        </w:rPr>
        <w:t>人，离休人员</w:t>
      </w:r>
      <w:r>
        <w:rPr>
          <w:rFonts w:ascii="仿宋_GB2312" w:eastAsia="仿宋_GB2312" w:hAnsi="仿宋_GB2312" w:hint="eastAsia"/>
          <w:sz w:val="32"/>
          <w:szCs w:val="32"/>
        </w:rPr>
        <w:t>21</w:t>
      </w:r>
      <w:r>
        <w:rPr>
          <w:rFonts w:ascii="仿宋_GB2312" w:eastAsia="仿宋_GB2312" w:hAnsi="仿宋_GB2312" w:hint="eastAsia"/>
          <w:sz w:val="32"/>
          <w:szCs w:val="32"/>
        </w:rPr>
        <w:t>人，退休人员</w:t>
      </w:r>
      <w:r>
        <w:rPr>
          <w:rFonts w:ascii="仿宋_GB2312" w:eastAsia="仿宋_GB2312" w:hAnsi="仿宋_GB2312" w:hint="eastAsia"/>
          <w:sz w:val="32"/>
          <w:szCs w:val="32"/>
        </w:rPr>
        <w:t>0</w:t>
      </w:r>
      <w:r>
        <w:rPr>
          <w:rFonts w:ascii="仿宋_GB2312" w:eastAsia="仿宋_GB2312" w:hAnsi="仿宋_GB2312" w:hint="eastAsia"/>
          <w:sz w:val="32"/>
          <w:szCs w:val="32"/>
        </w:rPr>
        <w:t>人。</w:t>
      </w:r>
    </w:p>
    <w:p w14:paraId="2EB021CF" w14:textId="77777777" w:rsidR="0023758B" w:rsidRDefault="00CF52E8">
      <w:pPr>
        <w:spacing w:line="520" w:lineRule="exact"/>
        <w:ind w:firstLine="640"/>
        <w:rPr>
          <w:rFonts w:ascii="仿宋_GB2312" w:eastAsia="仿宋_GB2312" w:hAnsi="仿宋_GB2312" w:cs="宋体"/>
          <w:sz w:val="32"/>
          <w:szCs w:val="32"/>
        </w:rPr>
      </w:pPr>
      <w:r>
        <w:rPr>
          <w:rFonts w:ascii="仿宋_GB2312" w:eastAsia="仿宋_GB2312" w:hAnsi="仿宋_GB2312" w:hint="eastAsia"/>
          <w:sz w:val="32"/>
          <w:szCs w:val="32"/>
        </w:rPr>
        <w:t>从部门决算单位构成看，</w:t>
      </w:r>
      <w:r>
        <w:rPr>
          <w:rFonts w:ascii="仿宋_GB2312" w:eastAsia="仿宋_GB2312" w:hAnsi="仿宋_GB2312" w:cs="仿宋_GB2312" w:hint="eastAsia"/>
          <w:sz w:val="32"/>
          <w:szCs w:val="32"/>
        </w:rPr>
        <w:t>自治区文化和旅游</w:t>
      </w:r>
      <w:proofErr w:type="gramStart"/>
      <w:r>
        <w:rPr>
          <w:rFonts w:ascii="仿宋_GB2312" w:eastAsia="仿宋_GB2312" w:hAnsi="仿宋_GB2312" w:cs="仿宋_GB2312" w:hint="eastAsia"/>
          <w:sz w:val="32"/>
          <w:szCs w:val="32"/>
        </w:rPr>
        <w:t>厅</w:t>
      </w:r>
      <w:r>
        <w:rPr>
          <w:rFonts w:ascii="仿宋_GB2312" w:eastAsia="仿宋_GB2312" w:hAnsi="仿宋_GB2312" w:hint="eastAsia"/>
          <w:sz w:val="32"/>
          <w:szCs w:val="32"/>
        </w:rPr>
        <w:t>部门</w:t>
      </w:r>
      <w:proofErr w:type="gramEnd"/>
      <w:r>
        <w:rPr>
          <w:rFonts w:ascii="仿宋_GB2312" w:eastAsia="仿宋_GB2312" w:hAnsi="仿宋_GB2312" w:hint="eastAsia"/>
          <w:sz w:val="32"/>
          <w:szCs w:val="32"/>
        </w:rPr>
        <w:t>决算包括：</w:t>
      </w:r>
      <w:r>
        <w:rPr>
          <w:rFonts w:ascii="仿宋_GB2312" w:eastAsia="仿宋_GB2312" w:hAnsi="仿宋_GB2312" w:cs="仿宋_GB2312" w:hint="eastAsia"/>
          <w:sz w:val="32"/>
          <w:szCs w:val="32"/>
        </w:rPr>
        <w:t>自治区文化和旅游</w:t>
      </w:r>
      <w:proofErr w:type="gramStart"/>
      <w:r>
        <w:rPr>
          <w:rFonts w:ascii="仿宋_GB2312" w:eastAsia="仿宋_GB2312" w:hAnsi="仿宋_GB2312" w:cs="仿宋_GB2312" w:hint="eastAsia"/>
          <w:sz w:val="32"/>
          <w:szCs w:val="32"/>
        </w:rPr>
        <w:t>厅</w:t>
      </w:r>
      <w:r>
        <w:rPr>
          <w:rFonts w:ascii="仿宋_GB2312" w:eastAsia="仿宋_GB2312" w:hAnsi="仿宋_GB2312" w:hint="eastAsia"/>
          <w:sz w:val="32"/>
          <w:szCs w:val="32"/>
        </w:rPr>
        <w:t>部门</w:t>
      </w:r>
      <w:proofErr w:type="gramEnd"/>
      <w:r>
        <w:rPr>
          <w:rFonts w:ascii="仿宋_GB2312" w:eastAsia="仿宋_GB2312" w:hAnsi="仿宋_GB2312" w:hint="eastAsia"/>
          <w:sz w:val="32"/>
          <w:szCs w:val="32"/>
        </w:rPr>
        <w:t>本级决算、所属单位决算等。</w:t>
      </w:r>
    </w:p>
    <w:p w14:paraId="360DBBF8" w14:textId="77777777" w:rsidR="0023758B" w:rsidRDefault="00CF52E8">
      <w:pPr>
        <w:spacing w:line="520" w:lineRule="exact"/>
        <w:ind w:firstLine="640"/>
        <w:rPr>
          <w:rFonts w:ascii="仿宋_GB2312" w:eastAsia="仿宋_GB2312" w:hAnsi="仿宋_GB2312"/>
          <w:spacing w:val="-6"/>
          <w:sz w:val="32"/>
          <w:szCs w:val="32"/>
        </w:rPr>
      </w:pPr>
      <w:r>
        <w:rPr>
          <w:rFonts w:ascii="仿宋_GB2312" w:eastAsia="仿宋_GB2312" w:hAnsi="仿宋_GB2312" w:hint="eastAsia"/>
          <w:sz w:val="32"/>
          <w:szCs w:val="32"/>
        </w:rPr>
        <w:t>纳入</w:t>
      </w:r>
      <w:r>
        <w:rPr>
          <w:rFonts w:ascii="仿宋_GB2312" w:eastAsia="仿宋_GB2312" w:hAnsi="仿宋_GB2312" w:cs="仿宋_GB2312" w:hint="eastAsia"/>
          <w:sz w:val="32"/>
          <w:szCs w:val="32"/>
        </w:rPr>
        <w:t>自治区文化和旅游厅</w:t>
      </w:r>
      <w:r>
        <w:rPr>
          <w:rFonts w:ascii="仿宋_GB2312" w:eastAsia="仿宋_GB2312" w:hAnsi="仿宋_GB2312" w:cs="仿宋_GB2312" w:hint="eastAsia"/>
          <w:sz w:val="32"/>
          <w:szCs w:val="32"/>
        </w:rPr>
        <w:t>2019</w:t>
      </w:r>
      <w:r>
        <w:rPr>
          <w:rFonts w:ascii="仿宋_GB2312" w:eastAsia="仿宋_GB2312" w:hAnsi="仿宋_GB2312" w:hint="eastAsia"/>
          <w:sz w:val="32"/>
          <w:szCs w:val="32"/>
        </w:rPr>
        <w:t>年度部门决算编制范围的单位名单见下表</w:t>
      </w:r>
      <w:r>
        <w:rPr>
          <w:rFonts w:ascii="仿宋_GB2312" w:eastAsia="仿宋_GB2312" w:hAnsi="仿宋_GB2312" w:hint="eastAsia"/>
          <w:spacing w:val="-6"/>
          <w:sz w:val="32"/>
          <w:szCs w:val="32"/>
        </w:rPr>
        <w:t>：</w:t>
      </w:r>
    </w:p>
    <w:tbl>
      <w:tblPr>
        <w:tblW w:w="8237" w:type="dxa"/>
        <w:tblInd w:w="-25" w:type="dxa"/>
        <w:tblCellMar>
          <w:left w:w="10" w:type="dxa"/>
          <w:right w:w="10" w:type="dxa"/>
        </w:tblCellMar>
        <w:tblLook w:val="0000" w:firstRow="0" w:lastRow="0" w:firstColumn="0" w:lastColumn="0" w:noHBand="0" w:noVBand="0"/>
      </w:tblPr>
      <w:tblGrid>
        <w:gridCol w:w="866"/>
        <w:gridCol w:w="4252"/>
        <w:gridCol w:w="3119"/>
      </w:tblGrid>
      <w:tr w:rsidR="0023758B" w14:paraId="3684E6EF" w14:textId="77777777">
        <w:tblPrEx>
          <w:tblCellMar>
            <w:top w:w="0" w:type="dxa"/>
            <w:bottom w:w="0" w:type="dxa"/>
          </w:tblCellMar>
        </w:tblPrEx>
        <w:trPr>
          <w:trHeight w:val="402"/>
        </w:trPr>
        <w:tc>
          <w:tcPr>
            <w:tcW w:w="866" w:type="dxa"/>
            <w:tcBorders>
              <w:top w:val="single" w:sz="8" w:space="0" w:color="000000"/>
              <w:left w:val="single" w:sz="8" w:space="0" w:color="000000"/>
              <w:bottom w:val="single" w:sz="8" w:space="0" w:color="000000"/>
              <w:right w:val="single" w:sz="8" w:space="0" w:color="000000"/>
            </w:tcBorders>
            <w:shd w:val="clear" w:color="000000" w:fill="E7E6E6"/>
            <w:tcMar>
              <w:top w:w="0" w:type="dxa"/>
              <w:left w:w="108" w:type="dxa"/>
              <w:bottom w:w="0" w:type="dxa"/>
              <w:right w:w="108" w:type="dxa"/>
            </w:tcMar>
            <w:vAlign w:val="center"/>
          </w:tcPr>
          <w:p w14:paraId="47F0F4A8" w14:textId="77777777" w:rsidR="0023758B" w:rsidRDefault="00CF52E8">
            <w:pPr>
              <w:widowControl/>
              <w:jc w:val="center"/>
              <w:rPr>
                <w:rFonts w:ascii="宋体" w:hAnsi="宋体" w:cs="宋体"/>
                <w:sz w:val="22"/>
                <w:szCs w:val="22"/>
              </w:rPr>
            </w:pPr>
            <w:r>
              <w:rPr>
                <w:rFonts w:ascii="宋体" w:hAnsi="宋体" w:cs="宋体" w:hint="eastAsia"/>
                <w:sz w:val="22"/>
                <w:szCs w:val="22"/>
              </w:rPr>
              <w:t>序号</w:t>
            </w:r>
          </w:p>
        </w:tc>
        <w:tc>
          <w:tcPr>
            <w:tcW w:w="4252" w:type="dxa"/>
            <w:tcBorders>
              <w:top w:val="single" w:sz="8" w:space="0" w:color="000000"/>
              <w:left w:val="none" w:sz="0" w:space="0" w:color="000000"/>
              <w:bottom w:val="single" w:sz="8" w:space="0" w:color="000000"/>
              <w:right w:val="single" w:sz="8" w:space="0" w:color="000000"/>
            </w:tcBorders>
            <w:shd w:val="clear" w:color="000000" w:fill="E7E6E6"/>
            <w:tcMar>
              <w:top w:w="0" w:type="dxa"/>
              <w:left w:w="108" w:type="dxa"/>
              <w:bottom w:w="0" w:type="dxa"/>
              <w:right w:w="108" w:type="dxa"/>
            </w:tcMar>
            <w:vAlign w:val="center"/>
          </w:tcPr>
          <w:p w14:paraId="01E6A987" w14:textId="77777777" w:rsidR="0023758B" w:rsidRDefault="00CF52E8">
            <w:pPr>
              <w:widowControl/>
              <w:jc w:val="center"/>
              <w:rPr>
                <w:rFonts w:ascii="宋体" w:hAnsi="宋体" w:cs="宋体"/>
                <w:sz w:val="22"/>
                <w:szCs w:val="22"/>
              </w:rPr>
            </w:pPr>
            <w:r>
              <w:rPr>
                <w:rFonts w:ascii="宋体" w:hAnsi="宋体" w:cs="宋体" w:hint="eastAsia"/>
                <w:sz w:val="22"/>
                <w:szCs w:val="22"/>
              </w:rPr>
              <w:t>单位</w:t>
            </w:r>
          </w:p>
        </w:tc>
        <w:tc>
          <w:tcPr>
            <w:tcW w:w="3119" w:type="dxa"/>
            <w:tcBorders>
              <w:top w:val="single" w:sz="8" w:space="0" w:color="000000"/>
              <w:left w:val="none" w:sz="0" w:space="0" w:color="000000"/>
              <w:bottom w:val="single" w:sz="8" w:space="0" w:color="000000"/>
              <w:right w:val="single" w:sz="8" w:space="0" w:color="000000"/>
            </w:tcBorders>
            <w:shd w:val="clear" w:color="000000" w:fill="E7E6E6"/>
            <w:tcMar>
              <w:top w:w="0" w:type="dxa"/>
              <w:left w:w="108" w:type="dxa"/>
              <w:bottom w:w="0" w:type="dxa"/>
              <w:right w:w="108" w:type="dxa"/>
            </w:tcMar>
            <w:vAlign w:val="center"/>
          </w:tcPr>
          <w:p w14:paraId="09024104" w14:textId="77777777" w:rsidR="0023758B" w:rsidRDefault="00CF52E8">
            <w:pPr>
              <w:widowControl/>
              <w:jc w:val="center"/>
              <w:rPr>
                <w:rFonts w:ascii="宋体" w:hAnsi="宋体" w:cs="宋体"/>
                <w:sz w:val="22"/>
                <w:szCs w:val="22"/>
              </w:rPr>
            </w:pPr>
            <w:r>
              <w:rPr>
                <w:rFonts w:ascii="宋体" w:hAnsi="宋体" w:cs="宋体" w:hint="eastAsia"/>
                <w:sz w:val="22"/>
                <w:szCs w:val="22"/>
              </w:rPr>
              <w:t>备注</w:t>
            </w:r>
          </w:p>
        </w:tc>
      </w:tr>
      <w:tr w:rsidR="0023758B" w14:paraId="1354A1C3" w14:textId="77777777">
        <w:tblPrEx>
          <w:tblCellMar>
            <w:top w:w="0" w:type="dxa"/>
            <w:bottom w:w="0" w:type="dxa"/>
          </w:tblCellMar>
        </w:tblPrEx>
        <w:trPr>
          <w:trHeight w:val="402"/>
        </w:trPr>
        <w:tc>
          <w:tcPr>
            <w:tcW w:w="866"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39C3D4D" w14:textId="77777777" w:rsidR="0023758B" w:rsidRDefault="00CF52E8">
            <w:pPr>
              <w:widowControl/>
              <w:jc w:val="center"/>
              <w:rPr>
                <w:rFonts w:ascii="宋体" w:hAnsi="宋体" w:cs="宋体"/>
                <w:sz w:val="22"/>
                <w:szCs w:val="22"/>
              </w:rPr>
            </w:pPr>
            <w:r>
              <w:rPr>
                <w:rFonts w:ascii="宋体" w:hAnsi="宋体" w:cs="宋体" w:hint="eastAsia"/>
                <w:sz w:val="22"/>
                <w:szCs w:val="22"/>
              </w:rPr>
              <w:t>1</w:t>
            </w:r>
          </w:p>
        </w:tc>
        <w:tc>
          <w:tcPr>
            <w:tcW w:w="4252" w:type="dxa"/>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14:paraId="3BE87F66" w14:textId="77777777" w:rsidR="0023758B" w:rsidRDefault="00CF52E8">
            <w:pPr>
              <w:widowControl/>
              <w:jc w:val="left"/>
              <w:rPr>
                <w:rFonts w:ascii="宋体" w:hAnsi="宋体" w:cs="宋体"/>
                <w:sz w:val="20"/>
                <w:szCs w:val="20"/>
              </w:rPr>
            </w:pPr>
            <w:r>
              <w:rPr>
                <w:rFonts w:ascii="宋体" w:hAnsi="宋体" w:cs="宋体" w:hint="eastAsia"/>
                <w:sz w:val="20"/>
                <w:szCs w:val="20"/>
              </w:rPr>
              <w:t>新疆维吾尔自治区文化和旅游厅本级</w:t>
            </w:r>
          </w:p>
        </w:tc>
        <w:tc>
          <w:tcPr>
            <w:tcW w:w="3119"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16C5062" w14:textId="77777777" w:rsidR="0023758B" w:rsidRDefault="00CF52E8">
            <w:pPr>
              <w:widowControl/>
              <w:jc w:val="left"/>
              <w:rPr>
                <w:rFonts w:ascii="宋体" w:hAnsi="宋体" w:cs="宋体"/>
                <w:sz w:val="22"/>
                <w:szCs w:val="22"/>
              </w:rPr>
            </w:pPr>
            <w:r>
              <w:rPr>
                <w:rFonts w:ascii="宋体" w:hAnsi="宋体" w:cs="宋体" w:hint="eastAsia"/>
                <w:sz w:val="22"/>
                <w:szCs w:val="22"/>
              </w:rPr>
              <w:t xml:space="preserve">　</w:t>
            </w:r>
          </w:p>
        </w:tc>
      </w:tr>
      <w:tr w:rsidR="0023758B" w14:paraId="507F6CFC" w14:textId="77777777">
        <w:tblPrEx>
          <w:tblCellMar>
            <w:top w:w="0" w:type="dxa"/>
            <w:bottom w:w="0" w:type="dxa"/>
          </w:tblCellMar>
        </w:tblPrEx>
        <w:trPr>
          <w:trHeight w:val="402"/>
        </w:trPr>
        <w:tc>
          <w:tcPr>
            <w:tcW w:w="866"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0CE675E" w14:textId="77777777" w:rsidR="0023758B" w:rsidRDefault="00CF52E8">
            <w:pPr>
              <w:widowControl/>
              <w:jc w:val="center"/>
              <w:rPr>
                <w:rFonts w:ascii="宋体" w:hAnsi="宋体" w:cs="宋体"/>
                <w:sz w:val="22"/>
                <w:szCs w:val="22"/>
              </w:rPr>
            </w:pPr>
            <w:r>
              <w:rPr>
                <w:rFonts w:ascii="宋体" w:hAnsi="宋体" w:cs="宋体" w:hint="eastAsia"/>
                <w:sz w:val="22"/>
                <w:szCs w:val="22"/>
              </w:rPr>
              <w:t>2</w:t>
            </w:r>
          </w:p>
        </w:tc>
        <w:tc>
          <w:tcPr>
            <w:tcW w:w="4252" w:type="dxa"/>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14:paraId="79605D75" w14:textId="77777777" w:rsidR="0023758B" w:rsidRDefault="00CF52E8">
            <w:pPr>
              <w:widowControl/>
              <w:jc w:val="left"/>
              <w:rPr>
                <w:rFonts w:ascii="宋体" w:hAnsi="宋体" w:cs="宋体"/>
                <w:sz w:val="22"/>
                <w:szCs w:val="22"/>
              </w:rPr>
            </w:pPr>
            <w:r>
              <w:rPr>
                <w:rFonts w:ascii="宋体" w:hAnsi="宋体" w:cs="宋体" w:hint="eastAsia"/>
                <w:sz w:val="22"/>
                <w:szCs w:val="22"/>
              </w:rPr>
              <w:t>新疆维吾尔自治区图书馆</w:t>
            </w:r>
          </w:p>
        </w:tc>
        <w:tc>
          <w:tcPr>
            <w:tcW w:w="3119"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0EE4952" w14:textId="77777777" w:rsidR="0023758B" w:rsidRDefault="00CF52E8">
            <w:pPr>
              <w:widowControl/>
              <w:jc w:val="left"/>
              <w:rPr>
                <w:rFonts w:ascii="宋体" w:hAnsi="宋体" w:cs="宋体"/>
                <w:sz w:val="22"/>
                <w:szCs w:val="22"/>
              </w:rPr>
            </w:pPr>
            <w:r>
              <w:rPr>
                <w:rFonts w:ascii="宋体" w:hAnsi="宋体" w:cs="宋体" w:hint="eastAsia"/>
                <w:sz w:val="22"/>
                <w:szCs w:val="22"/>
              </w:rPr>
              <w:t>全额拨款文化事业单位</w:t>
            </w:r>
          </w:p>
        </w:tc>
      </w:tr>
      <w:tr w:rsidR="0023758B" w14:paraId="7DFD60B0" w14:textId="77777777">
        <w:tblPrEx>
          <w:tblCellMar>
            <w:top w:w="0" w:type="dxa"/>
            <w:bottom w:w="0" w:type="dxa"/>
          </w:tblCellMar>
        </w:tblPrEx>
        <w:trPr>
          <w:trHeight w:val="402"/>
        </w:trPr>
        <w:tc>
          <w:tcPr>
            <w:tcW w:w="866"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384E11B" w14:textId="77777777" w:rsidR="0023758B" w:rsidRDefault="00CF52E8">
            <w:pPr>
              <w:widowControl/>
              <w:jc w:val="center"/>
              <w:rPr>
                <w:rFonts w:ascii="宋体" w:hAnsi="宋体" w:cs="宋体"/>
                <w:sz w:val="22"/>
                <w:szCs w:val="22"/>
              </w:rPr>
            </w:pPr>
            <w:r>
              <w:rPr>
                <w:rFonts w:ascii="宋体" w:hAnsi="宋体" w:cs="宋体" w:hint="eastAsia"/>
                <w:sz w:val="22"/>
                <w:szCs w:val="22"/>
              </w:rPr>
              <w:t>3</w:t>
            </w:r>
          </w:p>
        </w:tc>
        <w:tc>
          <w:tcPr>
            <w:tcW w:w="4252" w:type="dxa"/>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14:paraId="5BBC9AC7" w14:textId="77777777" w:rsidR="0023758B" w:rsidRDefault="00CF52E8">
            <w:pPr>
              <w:widowControl/>
              <w:jc w:val="left"/>
              <w:rPr>
                <w:rFonts w:ascii="宋体" w:hAnsi="宋体" w:cs="宋体"/>
                <w:sz w:val="22"/>
                <w:szCs w:val="22"/>
              </w:rPr>
            </w:pPr>
            <w:r>
              <w:rPr>
                <w:rFonts w:ascii="宋体" w:hAnsi="宋体" w:cs="宋体" w:hint="eastAsia"/>
                <w:sz w:val="22"/>
                <w:szCs w:val="22"/>
              </w:rPr>
              <w:t>新疆维吾尔</w:t>
            </w:r>
            <w:proofErr w:type="gramStart"/>
            <w:r>
              <w:rPr>
                <w:rFonts w:ascii="宋体" w:hAnsi="宋体" w:cs="宋体" w:hint="eastAsia"/>
                <w:sz w:val="22"/>
                <w:szCs w:val="22"/>
              </w:rPr>
              <w:t>自治区自治区</w:t>
            </w:r>
            <w:proofErr w:type="gramEnd"/>
            <w:r>
              <w:rPr>
                <w:rFonts w:ascii="宋体" w:hAnsi="宋体" w:cs="宋体" w:hint="eastAsia"/>
                <w:sz w:val="22"/>
                <w:szCs w:val="22"/>
              </w:rPr>
              <w:t>文化馆</w:t>
            </w:r>
          </w:p>
        </w:tc>
        <w:tc>
          <w:tcPr>
            <w:tcW w:w="3119"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D8AB98E" w14:textId="77777777" w:rsidR="0023758B" w:rsidRDefault="00CF52E8">
            <w:pPr>
              <w:widowControl/>
              <w:jc w:val="left"/>
              <w:rPr>
                <w:rFonts w:ascii="宋体" w:hAnsi="宋体" w:cs="宋体"/>
                <w:sz w:val="22"/>
                <w:szCs w:val="22"/>
              </w:rPr>
            </w:pPr>
            <w:r>
              <w:rPr>
                <w:rFonts w:ascii="宋体" w:hAnsi="宋体" w:cs="宋体" w:hint="eastAsia"/>
                <w:sz w:val="22"/>
                <w:szCs w:val="22"/>
              </w:rPr>
              <w:t>全额拨款文化事业单位</w:t>
            </w:r>
          </w:p>
        </w:tc>
      </w:tr>
      <w:tr w:rsidR="0023758B" w14:paraId="206A4401" w14:textId="77777777">
        <w:tblPrEx>
          <w:tblCellMar>
            <w:top w:w="0" w:type="dxa"/>
            <w:bottom w:w="0" w:type="dxa"/>
          </w:tblCellMar>
        </w:tblPrEx>
        <w:trPr>
          <w:trHeight w:val="402"/>
        </w:trPr>
        <w:tc>
          <w:tcPr>
            <w:tcW w:w="866"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C73338C" w14:textId="77777777" w:rsidR="0023758B" w:rsidRDefault="00CF52E8">
            <w:pPr>
              <w:widowControl/>
              <w:jc w:val="center"/>
              <w:rPr>
                <w:rFonts w:ascii="宋体" w:hAnsi="宋体" w:cs="宋体"/>
                <w:sz w:val="22"/>
                <w:szCs w:val="22"/>
              </w:rPr>
            </w:pPr>
            <w:r>
              <w:rPr>
                <w:rFonts w:ascii="宋体" w:hAnsi="宋体" w:cs="宋体" w:hint="eastAsia"/>
                <w:sz w:val="22"/>
                <w:szCs w:val="22"/>
              </w:rPr>
              <w:t>4</w:t>
            </w:r>
          </w:p>
        </w:tc>
        <w:tc>
          <w:tcPr>
            <w:tcW w:w="4252" w:type="dxa"/>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14:paraId="6A8D8C8D" w14:textId="77777777" w:rsidR="0023758B" w:rsidRDefault="00CF52E8">
            <w:pPr>
              <w:widowControl/>
              <w:jc w:val="left"/>
              <w:rPr>
                <w:rFonts w:ascii="宋体" w:hAnsi="宋体" w:cs="宋体"/>
                <w:sz w:val="22"/>
                <w:szCs w:val="22"/>
              </w:rPr>
            </w:pPr>
            <w:r>
              <w:rPr>
                <w:rFonts w:ascii="宋体" w:hAnsi="宋体" w:cs="宋体" w:hint="eastAsia"/>
                <w:sz w:val="22"/>
                <w:szCs w:val="22"/>
              </w:rPr>
              <w:t>新疆文化艺术学校</w:t>
            </w:r>
          </w:p>
        </w:tc>
        <w:tc>
          <w:tcPr>
            <w:tcW w:w="3119"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355DF74" w14:textId="77777777" w:rsidR="0023758B" w:rsidRDefault="00CF52E8">
            <w:pPr>
              <w:widowControl/>
              <w:jc w:val="left"/>
              <w:rPr>
                <w:rFonts w:ascii="宋体" w:hAnsi="宋体" w:cs="宋体"/>
                <w:sz w:val="22"/>
                <w:szCs w:val="22"/>
              </w:rPr>
            </w:pPr>
            <w:r>
              <w:rPr>
                <w:rFonts w:ascii="宋体" w:hAnsi="宋体" w:cs="宋体" w:hint="eastAsia"/>
                <w:sz w:val="22"/>
                <w:szCs w:val="22"/>
              </w:rPr>
              <w:t>全额拨款文化事业单位</w:t>
            </w:r>
          </w:p>
        </w:tc>
      </w:tr>
      <w:tr w:rsidR="0023758B" w14:paraId="77611469" w14:textId="77777777">
        <w:tblPrEx>
          <w:tblCellMar>
            <w:top w:w="0" w:type="dxa"/>
            <w:bottom w:w="0" w:type="dxa"/>
          </w:tblCellMar>
        </w:tblPrEx>
        <w:trPr>
          <w:trHeight w:val="402"/>
        </w:trPr>
        <w:tc>
          <w:tcPr>
            <w:tcW w:w="866"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7BF8C31" w14:textId="77777777" w:rsidR="0023758B" w:rsidRDefault="00CF52E8">
            <w:pPr>
              <w:widowControl/>
              <w:jc w:val="center"/>
              <w:rPr>
                <w:rFonts w:ascii="宋体" w:hAnsi="宋体" w:cs="宋体"/>
                <w:sz w:val="22"/>
                <w:szCs w:val="22"/>
              </w:rPr>
            </w:pPr>
            <w:r>
              <w:rPr>
                <w:rFonts w:ascii="宋体" w:hAnsi="宋体" w:cs="宋体" w:hint="eastAsia"/>
                <w:sz w:val="22"/>
                <w:szCs w:val="22"/>
              </w:rPr>
              <w:t>5</w:t>
            </w:r>
          </w:p>
        </w:tc>
        <w:tc>
          <w:tcPr>
            <w:tcW w:w="4252" w:type="dxa"/>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14:paraId="7A72059F" w14:textId="77777777" w:rsidR="0023758B" w:rsidRDefault="00CF52E8">
            <w:pPr>
              <w:widowControl/>
              <w:jc w:val="left"/>
              <w:rPr>
                <w:rFonts w:ascii="宋体" w:hAnsi="宋体" w:cs="宋体"/>
                <w:sz w:val="22"/>
                <w:szCs w:val="22"/>
              </w:rPr>
            </w:pPr>
            <w:r>
              <w:rPr>
                <w:rFonts w:ascii="宋体" w:hAnsi="宋体" w:cs="宋体" w:hint="eastAsia"/>
                <w:sz w:val="22"/>
                <w:szCs w:val="22"/>
              </w:rPr>
              <w:t>新疆画院</w:t>
            </w:r>
          </w:p>
        </w:tc>
        <w:tc>
          <w:tcPr>
            <w:tcW w:w="3119"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34E8C18" w14:textId="77777777" w:rsidR="0023758B" w:rsidRDefault="00CF52E8">
            <w:pPr>
              <w:widowControl/>
              <w:jc w:val="left"/>
              <w:rPr>
                <w:rFonts w:ascii="宋体" w:hAnsi="宋体" w:cs="宋体"/>
                <w:sz w:val="22"/>
                <w:szCs w:val="22"/>
              </w:rPr>
            </w:pPr>
            <w:r>
              <w:rPr>
                <w:rFonts w:ascii="宋体" w:hAnsi="宋体" w:cs="宋体" w:hint="eastAsia"/>
                <w:sz w:val="22"/>
                <w:szCs w:val="22"/>
              </w:rPr>
              <w:t>全额拨款文化事业单位</w:t>
            </w:r>
          </w:p>
        </w:tc>
      </w:tr>
      <w:tr w:rsidR="0023758B" w14:paraId="53EB8A6D" w14:textId="77777777">
        <w:tblPrEx>
          <w:tblCellMar>
            <w:top w:w="0" w:type="dxa"/>
            <w:bottom w:w="0" w:type="dxa"/>
          </w:tblCellMar>
        </w:tblPrEx>
        <w:trPr>
          <w:trHeight w:val="402"/>
        </w:trPr>
        <w:tc>
          <w:tcPr>
            <w:tcW w:w="866"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258F9FA" w14:textId="77777777" w:rsidR="0023758B" w:rsidRDefault="00CF52E8">
            <w:pPr>
              <w:widowControl/>
              <w:jc w:val="center"/>
              <w:rPr>
                <w:rFonts w:ascii="宋体" w:hAnsi="宋体" w:cs="宋体"/>
                <w:sz w:val="22"/>
                <w:szCs w:val="22"/>
              </w:rPr>
            </w:pPr>
            <w:r>
              <w:rPr>
                <w:rFonts w:ascii="宋体" w:hAnsi="宋体" w:cs="宋体" w:hint="eastAsia"/>
                <w:sz w:val="22"/>
                <w:szCs w:val="22"/>
              </w:rPr>
              <w:t>6</w:t>
            </w:r>
          </w:p>
        </w:tc>
        <w:tc>
          <w:tcPr>
            <w:tcW w:w="4252" w:type="dxa"/>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14:paraId="0A7AEA14" w14:textId="77777777" w:rsidR="0023758B" w:rsidRDefault="00CF52E8">
            <w:pPr>
              <w:widowControl/>
              <w:jc w:val="left"/>
              <w:rPr>
                <w:rFonts w:ascii="宋体" w:hAnsi="宋体" w:cs="宋体"/>
                <w:sz w:val="22"/>
                <w:szCs w:val="22"/>
              </w:rPr>
            </w:pPr>
            <w:r>
              <w:rPr>
                <w:rFonts w:ascii="宋体" w:hAnsi="宋体" w:cs="宋体" w:hint="eastAsia"/>
                <w:sz w:val="22"/>
                <w:szCs w:val="22"/>
              </w:rPr>
              <w:t>新疆维吾尔自治区艺术研究所</w:t>
            </w:r>
          </w:p>
        </w:tc>
        <w:tc>
          <w:tcPr>
            <w:tcW w:w="3119"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872B737" w14:textId="77777777" w:rsidR="0023758B" w:rsidRDefault="00CF52E8">
            <w:pPr>
              <w:widowControl/>
              <w:jc w:val="left"/>
              <w:rPr>
                <w:rFonts w:ascii="宋体" w:hAnsi="宋体" w:cs="宋体"/>
                <w:sz w:val="22"/>
                <w:szCs w:val="22"/>
              </w:rPr>
            </w:pPr>
            <w:r>
              <w:rPr>
                <w:rFonts w:ascii="宋体" w:hAnsi="宋体" w:cs="宋体" w:hint="eastAsia"/>
                <w:sz w:val="22"/>
                <w:szCs w:val="22"/>
              </w:rPr>
              <w:t>全额拨款文化事业单位</w:t>
            </w:r>
          </w:p>
        </w:tc>
      </w:tr>
      <w:tr w:rsidR="0023758B" w14:paraId="789B70D0" w14:textId="77777777">
        <w:tblPrEx>
          <w:tblCellMar>
            <w:top w:w="0" w:type="dxa"/>
            <w:bottom w:w="0" w:type="dxa"/>
          </w:tblCellMar>
        </w:tblPrEx>
        <w:trPr>
          <w:trHeight w:val="402"/>
        </w:trPr>
        <w:tc>
          <w:tcPr>
            <w:tcW w:w="866"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E2A6273" w14:textId="77777777" w:rsidR="0023758B" w:rsidRDefault="00CF52E8">
            <w:pPr>
              <w:widowControl/>
              <w:jc w:val="center"/>
              <w:rPr>
                <w:rFonts w:ascii="宋体" w:hAnsi="宋体" w:cs="宋体"/>
                <w:sz w:val="22"/>
                <w:szCs w:val="22"/>
              </w:rPr>
            </w:pPr>
            <w:r>
              <w:rPr>
                <w:rFonts w:ascii="宋体" w:hAnsi="宋体" w:cs="宋体" w:hint="eastAsia"/>
                <w:sz w:val="22"/>
                <w:szCs w:val="22"/>
              </w:rPr>
              <w:t>7</w:t>
            </w:r>
          </w:p>
        </w:tc>
        <w:tc>
          <w:tcPr>
            <w:tcW w:w="4252" w:type="dxa"/>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14:paraId="0B0F8A02" w14:textId="77777777" w:rsidR="0023758B" w:rsidRDefault="00CF52E8">
            <w:pPr>
              <w:widowControl/>
              <w:jc w:val="left"/>
              <w:rPr>
                <w:rFonts w:ascii="宋体" w:hAnsi="宋体" w:cs="宋体"/>
                <w:sz w:val="22"/>
                <w:szCs w:val="22"/>
              </w:rPr>
            </w:pPr>
            <w:r>
              <w:rPr>
                <w:rFonts w:ascii="宋体" w:hAnsi="宋体" w:cs="宋体" w:hint="eastAsia"/>
                <w:sz w:val="22"/>
                <w:szCs w:val="22"/>
              </w:rPr>
              <w:t>新疆维吾尔自治区文物局</w:t>
            </w:r>
          </w:p>
        </w:tc>
        <w:tc>
          <w:tcPr>
            <w:tcW w:w="3119"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E2E12FD" w14:textId="77777777" w:rsidR="0023758B" w:rsidRDefault="00CF52E8">
            <w:pPr>
              <w:widowControl/>
              <w:jc w:val="left"/>
              <w:rPr>
                <w:rFonts w:ascii="宋体" w:hAnsi="宋体" w:cs="宋体"/>
                <w:sz w:val="22"/>
                <w:szCs w:val="22"/>
              </w:rPr>
            </w:pPr>
            <w:r>
              <w:rPr>
                <w:rFonts w:ascii="宋体" w:hAnsi="宋体" w:cs="宋体" w:hint="eastAsia"/>
                <w:sz w:val="22"/>
                <w:szCs w:val="22"/>
              </w:rPr>
              <w:t>参照公务员法管理事业单位</w:t>
            </w:r>
          </w:p>
        </w:tc>
      </w:tr>
      <w:tr w:rsidR="0023758B" w14:paraId="3B065B1A" w14:textId="77777777">
        <w:tblPrEx>
          <w:tblCellMar>
            <w:top w:w="0" w:type="dxa"/>
            <w:bottom w:w="0" w:type="dxa"/>
          </w:tblCellMar>
        </w:tblPrEx>
        <w:trPr>
          <w:trHeight w:val="402"/>
        </w:trPr>
        <w:tc>
          <w:tcPr>
            <w:tcW w:w="866"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E43D3F8" w14:textId="77777777" w:rsidR="0023758B" w:rsidRDefault="00CF52E8">
            <w:pPr>
              <w:widowControl/>
              <w:jc w:val="center"/>
              <w:rPr>
                <w:rFonts w:ascii="宋体" w:hAnsi="宋体" w:cs="宋体"/>
                <w:sz w:val="22"/>
                <w:szCs w:val="22"/>
              </w:rPr>
            </w:pPr>
            <w:r>
              <w:rPr>
                <w:rFonts w:ascii="宋体" w:hAnsi="宋体" w:cs="宋体" w:hint="eastAsia"/>
                <w:sz w:val="22"/>
                <w:szCs w:val="22"/>
              </w:rPr>
              <w:t>8</w:t>
            </w:r>
          </w:p>
        </w:tc>
        <w:tc>
          <w:tcPr>
            <w:tcW w:w="4252" w:type="dxa"/>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14:paraId="0B27CD67" w14:textId="77777777" w:rsidR="0023758B" w:rsidRDefault="00CF52E8">
            <w:pPr>
              <w:widowControl/>
              <w:jc w:val="left"/>
              <w:rPr>
                <w:rFonts w:ascii="宋体" w:hAnsi="宋体" w:cs="宋体"/>
                <w:sz w:val="22"/>
                <w:szCs w:val="22"/>
              </w:rPr>
            </w:pPr>
            <w:r>
              <w:rPr>
                <w:rFonts w:ascii="宋体" w:hAnsi="宋体" w:cs="宋体" w:hint="eastAsia"/>
                <w:sz w:val="22"/>
                <w:szCs w:val="22"/>
              </w:rPr>
              <w:t>新疆维吾尔自治区博物馆</w:t>
            </w:r>
          </w:p>
        </w:tc>
        <w:tc>
          <w:tcPr>
            <w:tcW w:w="3119"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0FFA916" w14:textId="77777777" w:rsidR="0023758B" w:rsidRDefault="00CF52E8">
            <w:pPr>
              <w:widowControl/>
              <w:jc w:val="left"/>
              <w:rPr>
                <w:rFonts w:ascii="宋体" w:hAnsi="宋体" w:cs="宋体"/>
                <w:sz w:val="22"/>
                <w:szCs w:val="22"/>
              </w:rPr>
            </w:pPr>
            <w:r>
              <w:rPr>
                <w:rFonts w:ascii="宋体" w:hAnsi="宋体" w:cs="宋体" w:hint="eastAsia"/>
                <w:sz w:val="22"/>
                <w:szCs w:val="22"/>
              </w:rPr>
              <w:t>全额拨款文化事业单位</w:t>
            </w:r>
          </w:p>
        </w:tc>
      </w:tr>
      <w:tr w:rsidR="0023758B" w14:paraId="316F738B" w14:textId="77777777">
        <w:tblPrEx>
          <w:tblCellMar>
            <w:top w:w="0" w:type="dxa"/>
            <w:bottom w:w="0" w:type="dxa"/>
          </w:tblCellMar>
        </w:tblPrEx>
        <w:trPr>
          <w:trHeight w:val="402"/>
        </w:trPr>
        <w:tc>
          <w:tcPr>
            <w:tcW w:w="866"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DE1D16E" w14:textId="77777777" w:rsidR="0023758B" w:rsidRDefault="00CF52E8">
            <w:pPr>
              <w:widowControl/>
              <w:jc w:val="center"/>
              <w:rPr>
                <w:rFonts w:ascii="宋体" w:hAnsi="宋体" w:cs="宋体"/>
                <w:sz w:val="22"/>
                <w:szCs w:val="22"/>
              </w:rPr>
            </w:pPr>
            <w:r>
              <w:rPr>
                <w:rFonts w:ascii="宋体" w:hAnsi="宋体" w:cs="宋体" w:hint="eastAsia"/>
                <w:sz w:val="22"/>
                <w:szCs w:val="22"/>
              </w:rPr>
              <w:t>9</w:t>
            </w:r>
          </w:p>
        </w:tc>
        <w:tc>
          <w:tcPr>
            <w:tcW w:w="4252" w:type="dxa"/>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14:paraId="5B2C52C2" w14:textId="77777777" w:rsidR="0023758B" w:rsidRDefault="00CF52E8">
            <w:pPr>
              <w:widowControl/>
              <w:jc w:val="left"/>
              <w:rPr>
                <w:rFonts w:ascii="宋体" w:hAnsi="宋体" w:cs="宋体"/>
                <w:sz w:val="22"/>
                <w:szCs w:val="22"/>
              </w:rPr>
            </w:pPr>
            <w:r>
              <w:rPr>
                <w:rFonts w:ascii="宋体" w:hAnsi="宋体" w:cs="宋体" w:hint="eastAsia"/>
                <w:sz w:val="22"/>
                <w:szCs w:val="22"/>
              </w:rPr>
              <w:t>新疆维吾尔自治区文物考古研究所</w:t>
            </w:r>
          </w:p>
        </w:tc>
        <w:tc>
          <w:tcPr>
            <w:tcW w:w="3119"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E6FC899" w14:textId="77777777" w:rsidR="0023758B" w:rsidRDefault="00CF52E8">
            <w:pPr>
              <w:widowControl/>
              <w:jc w:val="left"/>
              <w:rPr>
                <w:rFonts w:ascii="宋体" w:hAnsi="宋体" w:cs="宋体"/>
                <w:sz w:val="22"/>
                <w:szCs w:val="22"/>
              </w:rPr>
            </w:pPr>
            <w:r>
              <w:rPr>
                <w:rFonts w:ascii="宋体" w:hAnsi="宋体" w:cs="宋体" w:hint="eastAsia"/>
                <w:sz w:val="22"/>
                <w:szCs w:val="22"/>
              </w:rPr>
              <w:t>全额拨款文化事业单位</w:t>
            </w:r>
          </w:p>
        </w:tc>
      </w:tr>
      <w:tr w:rsidR="0023758B" w14:paraId="0230FF2B" w14:textId="77777777">
        <w:tblPrEx>
          <w:tblCellMar>
            <w:top w:w="0" w:type="dxa"/>
            <w:bottom w:w="0" w:type="dxa"/>
          </w:tblCellMar>
        </w:tblPrEx>
        <w:trPr>
          <w:trHeight w:val="402"/>
        </w:trPr>
        <w:tc>
          <w:tcPr>
            <w:tcW w:w="866"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BB06CCC" w14:textId="77777777" w:rsidR="0023758B" w:rsidRDefault="00CF52E8">
            <w:pPr>
              <w:widowControl/>
              <w:jc w:val="center"/>
              <w:rPr>
                <w:rFonts w:ascii="宋体" w:hAnsi="宋体" w:cs="宋体"/>
                <w:sz w:val="22"/>
                <w:szCs w:val="22"/>
              </w:rPr>
            </w:pPr>
            <w:r>
              <w:rPr>
                <w:rFonts w:ascii="宋体" w:hAnsi="宋体" w:cs="宋体" w:hint="eastAsia"/>
                <w:sz w:val="22"/>
                <w:szCs w:val="22"/>
              </w:rPr>
              <w:t>10</w:t>
            </w:r>
          </w:p>
        </w:tc>
        <w:tc>
          <w:tcPr>
            <w:tcW w:w="4252" w:type="dxa"/>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14:paraId="5A4A84A8" w14:textId="77777777" w:rsidR="0023758B" w:rsidRDefault="00CF52E8">
            <w:pPr>
              <w:widowControl/>
              <w:jc w:val="left"/>
              <w:rPr>
                <w:rFonts w:ascii="宋体" w:hAnsi="宋体" w:cs="宋体"/>
                <w:sz w:val="22"/>
                <w:szCs w:val="22"/>
              </w:rPr>
            </w:pPr>
            <w:r>
              <w:rPr>
                <w:rFonts w:ascii="宋体" w:hAnsi="宋体" w:cs="宋体" w:hint="eastAsia"/>
                <w:sz w:val="22"/>
                <w:szCs w:val="22"/>
              </w:rPr>
              <w:t>新疆维吾尔自治区文物古迹保护中心</w:t>
            </w:r>
          </w:p>
        </w:tc>
        <w:tc>
          <w:tcPr>
            <w:tcW w:w="3119"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7D003DC" w14:textId="77777777" w:rsidR="0023758B" w:rsidRDefault="00CF52E8">
            <w:pPr>
              <w:widowControl/>
              <w:jc w:val="left"/>
              <w:rPr>
                <w:rFonts w:ascii="宋体" w:hAnsi="宋体" w:cs="宋体"/>
                <w:sz w:val="22"/>
                <w:szCs w:val="22"/>
              </w:rPr>
            </w:pPr>
            <w:r>
              <w:rPr>
                <w:rFonts w:ascii="宋体" w:hAnsi="宋体" w:cs="宋体" w:hint="eastAsia"/>
                <w:sz w:val="22"/>
                <w:szCs w:val="22"/>
              </w:rPr>
              <w:t>全额拨款文化事业单位</w:t>
            </w:r>
          </w:p>
        </w:tc>
      </w:tr>
      <w:tr w:rsidR="0023758B" w14:paraId="21AF6EEE" w14:textId="77777777">
        <w:tblPrEx>
          <w:tblCellMar>
            <w:top w:w="0" w:type="dxa"/>
            <w:bottom w:w="0" w:type="dxa"/>
          </w:tblCellMar>
        </w:tblPrEx>
        <w:trPr>
          <w:trHeight w:val="402"/>
        </w:trPr>
        <w:tc>
          <w:tcPr>
            <w:tcW w:w="866"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CB9CBFF" w14:textId="77777777" w:rsidR="0023758B" w:rsidRDefault="00CF52E8">
            <w:pPr>
              <w:widowControl/>
              <w:jc w:val="center"/>
              <w:rPr>
                <w:rFonts w:ascii="宋体" w:hAnsi="宋体" w:cs="宋体"/>
                <w:sz w:val="22"/>
                <w:szCs w:val="22"/>
              </w:rPr>
            </w:pPr>
            <w:r>
              <w:rPr>
                <w:rFonts w:ascii="宋体" w:hAnsi="宋体" w:cs="宋体" w:hint="eastAsia"/>
                <w:sz w:val="22"/>
                <w:szCs w:val="22"/>
              </w:rPr>
              <w:t>11</w:t>
            </w:r>
          </w:p>
        </w:tc>
        <w:tc>
          <w:tcPr>
            <w:tcW w:w="4252" w:type="dxa"/>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14:paraId="6ED3B207" w14:textId="77777777" w:rsidR="0023758B" w:rsidRDefault="00CF52E8">
            <w:pPr>
              <w:widowControl/>
              <w:jc w:val="left"/>
              <w:rPr>
                <w:rFonts w:ascii="宋体" w:hAnsi="宋体" w:cs="宋体"/>
                <w:sz w:val="22"/>
                <w:szCs w:val="22"/>
              </w:rPr>
            </w:pPr>
            <w:r>
              <w:rPr>
                <w:rFonts w:ascii="宋体" w:hAnsi="宋体" w:cs="宋体" w:hint="eastAsia"/>
                <w:sz w:val="22"/>
                <w:szCs w:val="22"/>
              </w:rPr>
              <w:t>新疆维吾尔自治区龟兹研究院</w:t>
            </w:r>
          </w:p>
        </w:tc>
        <w:tc>
          <w:tcPr>
            <w:tcW w:w="3119"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A61B6D2" w14:textId="77777777" w:rsidR="0023758B" w:rsidRDefault="00CF52E8">
            <w:pPr>
              <w:widowControl/>
              <w:jc w:val="left"/>
              <w:rPr>
                <w:rFonts w:ascii="宋体" w:hAnsi="宋体" w:cs="宋体"/>
                <w:sz w:val="22"/>
                <w:szCs w:val="22"/>
              </w:rPr>
            </w:pPr>
            <w:r>
              <w:rPr>
                <w:rFonts w:ascii="宋体" w:hAnsi="宋体" w:cs="宋体" w:hint="eastAsia"/>
                <w:sz w:val="22"/>
                <w:szCs w:val="22"/>
              </w:rPr>
              <w:t>全额拨款文化事业单位</w:t>
            </w:r>
          </w:p>
        </w:tc>
      </w:tr>
      <w:tr w:rsidR="0023758B" w14:paraId="793EAABB" w14:textId="77777777">
        <w:tblPrEx>
          <w:tblCellMar>
            <w:top w:w="0" w:type="dxa"/>
            <w:bottom w:w="0" w:type="dxa"/>
          </w:tblCellMar>
        </w:tblPrEx>
        <w:trPr>
          <w:trHeight w:val="402"/>
        </w:trPr>
        <w:tc>
          <w:tcPr>
            <w:tcW w:w="866"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23F75BA" w14:textId="77777777" w:rsidR="0023758B" w:rsidRDefault="00CF52E8">
            <w:pPr>
              <w:widowControl/>
              <w:jc w:val="center"/>
              <w:rPr>
                <w:rFonts w:ascii="宋体" w:hAnsi="宋体" w:cs="宋体"/>
                <w:sz w:val="22"/>
                <w:szCs w:val="22"/>
              </w:rPr>
            </w:pPr>
            <w:r>
              <w:rPr>
                <w:rFonts w:ascii="宋体" w:hAnsi="宋体" w:cs="宋体" w:hint="eastAsia"/>
                <w:sz w:val="22"/>
                <w:szCs w:val="22"/>
              </w:rPr>
              <w:t>12</w:t>
            </w:r>
          </w:p>
        </w:tc>
        <w:tc>
          <w:tcPr>
            <w:tcW w:w="4252" w:type="dxa"/>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14:paraId="37945589" w14:textId="77777777" w:rsidR="0023758B" w:rsidRDefault="00CF52E8">
            <w:pPr>
              <w:widowControl/>
              <w:jc w:val="left"/>
              <w:rPr>
                <w:rFonts w:ascii="宋体" w:hAnsi="宋体" w:cs="宋体"/>
                <w:sz w:val="22"/>
                <w:szCs w:val="22"/>
              </w:rPr>
            </w:pPr>
            <w:r>
              <w:rPr>
                <w:rFonts w:ascii="宋体" w:hAnsi="宋体" w:cs="宋体" w:hint="eastAsia"/>
                <w:sz w:val="22"/>
                <w:szCs w:val="22"/>
              </w:rPr>
              <w:t>新疆维吾尔自治区文化厅机关服务中心</w:t>
            </w:r>
          </w:p>
        </w:tc>
        <w:tc>
          <w:tcPr>
            <w:tcW w:w="3119"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0A23100" w14:textId="77777777" w:rsidR="0023758B" w:rsidRDefault="00CF52E8">
            <w:pPr>
              <w:widowControl/>
              <w:jc w:val="left"/>
              <w:rPr>
                <w:rFonts w:ascii="宋体" w:hAnsi="宋体" w:cs="宋体"/>
                <w:sz w:val="22"/>
                <w:szCs w:val="22"/>
              </w:rPr>
            </w:pPr>
            <w:r>
              <w:rPr>
                <w:rFonts w:ascii="宋体" w:hAnsi="宋体" w:cs="宋体" w:hint="eastAsia"/>
                <w:sz w:val="22"/>
                <w:szCs w:val="22"/>
              </w:rPr>
              <w:t>全额拨款文化事业单位</w:t>
            </w:r>
          </w:p>
        </w:tc>
      </w:tr>
      <w:tr w:rsidR="0023758B" w14:paraId="75367810" w14:textId="77777777">
        <w:tblPrEx>
          <w:tblCellMar>
            <w:top w:w="0" w:type="dxa"/>
            <w:bottom w:w="0" w:type="dxa"/>
          </w:tblCellMar>
        </w:tblPrEx>
        <w:trPr>
          <w:trHeight w:val="402"/>
        </w:trPr>
        <w:tc>
          <w:tcPr>
            <w:tcW w:w="866"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428D10D" w14:textId="77777777" w:rsidR="0023758B" w:rsidRDefault="00CF52E8">
            <w:pPr>
              <w:widowControl/>
              <w:jc w:val="center"/>
              <w:rPr>
                <w:rFonts w:ascii="宋体" w:hAnsi="宋体" w:cs="宋体"/>
                <w:sz w:val="22"/>
                <w:szCs w:val="22"/>
              </w:rPr>
            </w:pPr>
            <w:r>
              <w:rPr>
                <w:rFonts w:ascii="宋体" w:hAnsi="宋体" w:cs="宋体" w:hint="eastAsia"/>
                <w:sz w:val="22"/>
                <w:szCs w:val="22"/>
              </w:rPr>
              <w:t>13</w:t>
            </w:r>
          </w:p>
        </w:tc>
        <w:tc>
          <w:tcPr>
            <w:tcW w:w="4252" w:type="dxa"/>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14:paraId="5CE8C925" w14:textId="77777777" w:rsidR="0023758B" w:rsidRDefault="00CF52E8">
            <w:pPr>
              <w:widowControl/>
              <w:jc w:val="left"/>
              <w:rPr>
                <w:rFonts w:ascii="宋体" w:hAnsi="宋体" w:cs="宋体"/>
                <w:sz w:val="22"/>
                <w:szCs w:val="22"/>
              </w:rPr>
            </w:pPr>
            <w:r>
              <w:rPr>
                <w:rFonts w:ascii="宋体" w:hAnsi="宋体" w:cs="宋体" w:hint="eastAsia"/>
                <w:sz w:val="22"/>
                <w:szCs w:val="22"/>
              </w:rPr>
              <w:t>大型文化活动服务中心</w:t>
            </w:r>
          </w:p>
        </w:tc>
        <w:tc>
          <w:tcPr>
            <w:tcW w:w="3119"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9798028" w14:textId="77777777" w:rsidR="0023758B" w:rsidRDefault="00CF52E8">
            <w:pPr>
              <w:widowControl/>
              <w:jc w:val="left"/>
              <w:rPr>
                <w:rFonts w:ascii="宋体" w:hAnsi="宋体" w:cs="宋体"/>
                <w:sz w:val="22"/>
                <w:szCs w:val="22"/>
              </w:rPr>
            </w:pPr>
            <w:r>
              <w:rPr>
                <w:rFonts w:ascii="宋体" w:hAnsi="宋体" w:cs="宋体" w:hint="eastAsia"/>
                <w:sz w:val="22"/>
                <w:szCs w:val="22"/>
              </w:rPr>
              <w:t>全额拨款文化事业单位</w:t>
            </w:r>
          </w:p>
        </w:tc>
      </w:tr>
      <w:tr w:rsidR="0023758B" w14:paraId="34AAF43C" w14:textId="77777777">
        <w:tblPrEx>
          <w:tblCellMar>
            <w:top w:w="0" w:type="dxa"/>
            <w:bottom w:w="0" w:type="dxa"/>
          </w:tblCellMar>
        </w:tblPrEx>
        <w:trPr>
          <w:trHeight w:val="402"/>
        </w:trPr>
        <w:tc>
          <w:tcPr>
            <w:tcW w:w="866"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5A8EF7B" w14:textId="77777777" w:rsidR="0023758B" w:rsidRDefault="00CF52E8">
            <w:pPr>
              <w:widowControl/>
              <w:jc w:val="center"/>
              <w:rPr>
                <w:rFonts w:ascii="宋体" w:hAnsi="宋体" w:cs="宋体"/>
                <w:sz w:val="22"/>
                <w:szCs w:val="22"/>
              </w:rPr>
            </w:pPr>
            <w:r>
              <w:rPr>
                <w:rFonts w:ascii="宋体" w:hAnsi="宋体" w:cs="宋体" w:hint="eastAsia"/>
                <w:sz w:val="22"/>
                <w:szCs w:val="22"/>
              </w:rPr>
              <w:lastRenderedPageBreak/>
              <w:t>14</w:t>
            </w:r>
          </w:p>
        </w:tc>
        <w:tc>
          <w:tcPr>
            <w:tcW w:w="4252" w:type="dxa"/>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14:paraId="7CF80A49" w14:textId="77777777" w:rsidR="0023758B" w:rsidRDefault="00CF52E8">
            <w:pPr>
              <w:widowControl/>
              <w:jc w:val="left"/>
              <w:rPr>
                <w:rFonts w:ascii="宋体" w:hAnsi="宋体" w:cs="宋体"/>
                <w:sz w:val="22"/>
                <w:szCs w:val="22"/>
              </w:rPr>
            </w:pPr>
            <w:r>
              <w:rPr>
                <w:rFonts w:ascii="宋体" w:hAnsi="宋体" w:cs="宋体" w:hint="eastAsia"/>
                <w:sz w:val="22"/>
                <w:szCs w:val="22"/>
              </w:rPr>
              <w:t>新疆艺术剧院</w:t>
            </w:r>
          </w:p>
        </w:tc>
        <w:tc>
          <w:tcPr>
            <w:tcW w:w="3119"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2AF9318" w14:textId="77777777" w:rsidR="0023758B" w:rsidRDefault="00CF52E8">
            <w:pPr>
              <w:widowControl/>
              <w:jc w:val="left"/>
              <w:rPr>
                <w:rFonts w:ascii="宋体" w:hAnsi="宋体" w:cs="宋体"/>
                <w:sz w:val="22"/>
                <w:szCs w:val="22"/>
              </w:rPr>
            </w:pPr>
            <w:r>
              <w:rPr>
                <w:rFonts w:ascii="宋体" w:hAnsi="宋体" w:cs="宋体" w:hint="eastAsia"/>
                <w:sz w:val="22"/>
                <w:szCs w:val="22"/>
              </w:rPr>
              <w:t>差额拨款文化事业单位</w:t>
            </w:r>
          </w:p>
        </w:tc>
      </w:tr>
      <w:tr w:rsidR="0023758B" w14:paraId="7663F4CE" w14:textId="77777777">
        <w:tblPrEx>
          <w:tblCellMar>
            <w:top w:w="0" w:type="dxa"/>
            <w:bottom w:w="0" w:type="dxa"/>
          </w:tblCellMar>
        </w:tblPrEx>
        <w:trPr>
          <w:trHeight w:val="402"/>
        </w:trPr>
        <w:tc>
          <w:tcPr>
            <w:tcW w:w="866"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D686695" w14:textId="77777777" w:rsidR="0023758B" w:rsidRDefault="00CF52E8">
            <w:pPr>
              <w:widowControl/>
              <w:jc w:val="center"/>
              <w:rPr>
                <w:rFonts w:ascii="宋体" w:hAnsi="宋体" w:cs="宋体"/>
                <w:sz w:val="22"/>
                <w:szCs w:val="22"/>
              </w:rPr>
            </w:pPr>
            <w:r>
              <w:rPr>
                <w:rFonts w:ascii="宋体" w:hAnsi="宋体" w:cs="宋体" w:hint="eastAsia"/>
                <w:sz w:val="22"/>
                <w:szCs w:val="22"/>
              </w:rPr>
              <w:t>15</w:t>
            </w:r>
          </w:p>
        </w:tc>
        <w:tc>
          <w:tcPr>
            <w:tcW w:w="4252" w:type="dxa"/>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14:paraId="4934323A" w14:textId="77777777" w:rsidR="0023758B" w:rsidRDefault="00CF52E8">
            <w:pPr>
              <w:widowControl/>
              <w:jc w:val="left"/>
              <w:rPr>
                <w:rFonts w:ascii="宋体" w:hAnsi="宋体" w:cs="宋体"/>
                <w:sz w:val="22"/>
                <w:szCs w:val="22"/>
              </w:rPr>
            </w:pPr>
            <w:r>
              <w:rPr>
                <w:rFonts w:ascii="宋体" w:hAnsi="宋体" w:cs="宋体" w:hint="eastAsia"/>
                <w:sz w:val="22"/>
                <w:szCs w:val="22"/>
              </w:rPr>
              <w:t>新疆艺术剧院歌舞团</w:t>
            </w:r>
          </w:p>
        </w:tc>
        <w:tc>
          <w:tcPr>
            <w:tcW w:w="3119"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277BB93" w14:textId="77777777" w:rsidR="0023758B" w:rsidRDefault="00CF52E8">
            <w:pPr>
              <w:widowControl/>
              <w:jc w:val="left"/>
              <w:rPr>
                <w:rFonts w:ascii="宋体" w:hAnsi="宋体" w:cs="宋体"/>
                <w:sz w:val="22"/>
                <w:szCs w:val="22"/>
              </w:rPr>
            </w:pPr>
            <w:r>
              <w:rPr>
                <w:rFonts w:ascii="宋体" w:hAnsi="宋体" w:cs="宋体" w:hint="eastAsia"/>
                <w:sz w:val="22"/>
                <w:szCs w:val="22"/>
              </w:rPr>
              <w:t>差额拨款文化事业单位</w:t>
            </w:r>
          </w:p>
        </w:tc>
      </w:tr>
      <w:tr w:rsidR="0023758B" w14:paraId="7B8A6958" w14:textId="77777777">
        <w:tblPrEx>
          <w:tblCellMar>
            <w:top w:w="0" w:type="dxa"/>
            <w:bottom w:w="0" w:type="dxa"/>
          </w:tblCellMar>
        </w:tblPrEx>
        <w:trPr>
          <w:trHeight w:val="402"/>
        </w:trPr>
        <w:tc>
          <w:tcPr>
            <w:tcW w:w="866"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3B36D28" w14:textId="77777777" w:rsidR="0023758B" w:rsidRDefault="00CF52E8">
            <w:pPr>
              <w:widowControl/>
              <w:jc w:val="center"/>
              <w:rPr>
                <w:rFonts w:ascii="宋体" w:hAnsi="宋体" w:cs="宋体"/>
                <w:sz w:val="22"/>
                <w:szCs w:val="22"/>
              </w:rPr>
            </w:pPr>
            <w:r>
              <w:rPr>
                <w:rFonts w:ascii="宋体" w:hAnsi="宋体" w:cs="宋体" w:hint="eastAsia"/>
                <w:sz w:val="22"/>
                <w:szCs w:val="22"/>
              </w:rPr>
              <w:t>16</w:t>
            </w:r>
          </w:p>
        </w:tc>
        <w:tc>
          <w:tcPr>
            <w:tcW w:w="4252" w:type="dxa"/>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14:paraId="456F8E25" w14:textId="77777777" w:rsidR="0023758B" w:rsidRDefault="00CF52E8">
            <w:pPr>
              <w:widowControl/>
              <w:jc w:val="left"/>
              <w:rPr>
                <w:rFonts w:ascii="宋体" w:hAnsi="宋体" w:cs="宋体"/>
                <w:sz w:val="22"/>
                <w:szCs w:val="22"/>
              </w:rPr>
            </w:pPr>
            <w:r>
              <w:rPr>
                <w:rFonts w:ascii="宋体" w:hAnsi="宋体" w:cs="宋体" w:hint="eastAsia"/>
                <w:sz w:val="22"/>
                <w:szCs w:val="22"/>
              </w:rPr>
              <w:t>新疆艺术剧院歌剧团</w:t>
            </w:r>
          </w:p>
        </w:tc>
        <w:tc>
          <w:tcPr>
            <w:tcW w:w="3119"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3ACE998" w14:textId="77777777" w:rsidR="0023758B" w:rsidRDefault="00CF52E8">
            <w:pPr>
              <w:widowControl/>
              <w:jc w:val="left"/>
              <w:rPr>
                <w:rFonts w:ascii="宋体" w:hAnsi="宋体" w:cs="宋体"/>
                <w:sz w:val="22"/>
                <w:szCs w:val="22"/>
              </w:rPr>
            </w:pPr>
            <w:r>
              <w:rPr>
                <w:rFonts w:ascii="宋体" w:hAnsi="宋体" w:cs="宋体" w:hint="eastAsia"/>
                <w:sz w:val="22"/>
                <w:szCs w:val="22"/>
              </w:rPr>
              <w:t>差额拨款文化事业单位</w:t>
            </w:r>
          </w:p>
        </w:tc>
      </w:tr>
      <w:tr w:rsidR="0023758B" w14:paraId="6FFA32A1" w14:textId="77777777">
        <w:tblPrEx>
          <w:tblCellMar>
            <w:top w:w="0" w:type="dxa"/>
            <w:bottom w:w="0" w:type="dxa"/>
          </w:tblCellMar>
        </w:tblPrEx>
        <w:trPr>
          <w:trHeight w:val="402"/>
        </w:trPr>
        <w:tc>
          <w:tcPr>
            <w:tcW w:w="866"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7F86236" w14:textId="77777777" w:rsidR="0023758B" w:rsidRDefault="00CF52E8">
            <w:pPr>
              <w:widowControl/>
              <w:jc w:val="center"/>
              <w:rPr>
                <w:rFonts w:ascii="宋体" w:hAnsi="宋体" w:cs="宋体"/>
                <w:sz w:val="22"/>
                <w:szCs w:val="22"/>
              </w:rPr>
            </w:pPr>
            <w:r>
              <w:rPr>
                <w:rFonts w:ascii="宋体" w:hAnsi="宋体" w:cs="宋体" w:hint="eastAsia"/>
                <w:sz w:val="22"/>
                <w:szCs w:val="22"/>
              </w:rPr>
              <w:t>17</w:t>
            </w:r>
          </w:p>
        </w:tc>
        <w:tc>
          <w:tcPr>
            <w:tcW w:w="4252" w:type="dxa"/>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14:paraId="5EDC743A" w14:textId="77777777" w:rsidR="0023758B" w:rsidRDefault="00CF52E8">
            <w:pPr>
              <w:widowControl/>
              <w:jc w:val="left"/>
              <w:rPr>
                <w:rFonts w:ascii="宋体" w:hAnsi="宋体" w:cs="宋体"/>
                <w:sz w:val="22"/>
                <w:szCs w:val="22"/>
              </w:rPr>
            </w:pPr>
            <w:r>
              <w:rPr>
                <w:rFonts w:ascii="宋体" w:hAnsi="宋体" w:cs="宋体" w:hint="eastAsia"/>
                <w:sz w:val="22"/>
                <w:szCs w:val="22"/>
              </w:rPr>
              <w:t>新疆艺术剧院管弦乐团</w:t>
            </w:r>
          </w:p>
        </w:tc>
        <w:tc>
          <w:tcPr>
            <w:tcW w:w="3119"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A63C144" w14:textId="77777777" w:rsidR="0023758B" w:rsidRDefault="00CF52E8">
            <w:pPr>
              <w:widowControl/>
              <w:jc w:val="left"/>
              <w:rPr>
                <w:rFonts w:ascii="宋体" w:hAnsi="宋体" w:cs="宋体"/>
                <w:sz w:val="22"/>
                <w:szCs w:val="22"/>
              </w:rPr>
            </w:pPr>
            <w:r>
              <w:rPr>
                <w:rFonts w:ascii="宋体" w:hAnsi="宋体" w:cs="宋体" w:hint="eastAsia"/>
                <w:sz w:val="22"/>
                <w:szCs w:val="22"/>
              </w:rPr>
              <w:t>差额拨款文化事业单位</w:t>
            </w:r>
          </w:p>
        </w:tc>
      </w:tr>
      <w:tr w:rsidR="0023758B" w14:paraId="21E3BA72" w14:textId="77777777">
        <w:tblPrEx>
          <w:tblCellMar>
            <w:top w:w="0" w:type="dxa"/>
            <w:bottom w:w="0" w:type="dxa"/>
          </w:tblCellMar>
        </w:tblPrEx>
        <w:trPr>
          <w:trHeight w:val="402"/>
        </w:trPr>
        <w:tc>
          <w:tcPr>
            <w:tcW w:w="866"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C753E06" w14:textId="77777777" w:rsidR="0023758B" w:rsidRDefault="00CF52E8">
            <w:pPr>
              <w:widowControl/>
              <w:jc w:val="center"/>
              <w:rPr>
                <w:rFonts w:ascii="宋体" w:hAnsi="宋体" w:cs="宋体"/>
                <w:sz w:val="22"/>
                <w:szCs w:val="22"/>
              </w:rPr>
            </w:pPr>
            <w:r>
              <w:rPr>
                <w:rFonts w:ascii="宋体" w:hAnsi="宋体" w:cs="宋体" w:hint="eastAsia"/>
                <w:sz w:val="22"/>
                <w:szCs w:val="22"/>
              </w:rPr>
              <w:t>18</w:t>
            </w:r>
          </w:p>
        </w:tc>
        <w:tc>
          <w:tcPr>
            <w:tcW w:w="4252" w:type="dxa"/>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14:paraId="68D96FFA" w14:textId="77777777" w:rsidR="0023758B" w:rsidRDefault="00CF52E8">
            <w:pPr>
              <w:widowControl/>
              <w:jc w:val="left"/>
              <w:rPr>
                <w:rFonts w:ascii="宋体" w:hAnsi="宋体" w:cs="宋体"/>
                <w:sz w:val="22"/>
                <w:szCs w:val="22"/>
              </w:rPr>
            </w:pPr>
            <w:r>
              <w:rPr>
                <w:rFonts w:ascii="宋体" w:hAnsi="宋体" w:cs="宋体" w:hint="eastAsia"/>
                <w:sz w:val="22"/>
                <w:szCs w:val="22"/>
              </w:rPr>
              <w:t>新疆艺术剧院民族乐团</w:t>
            </w:r>
          </w:p>
        </w:tc>
        <w:tc>
          <w:tcPr>
            <w:tcW w:w="3119"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8A9B723" w14:textId="77777777" w:rsidR="0023758B" w:rsidRDefault="00CF52E8">
            <w:pPr>
              <w:widowControl/>
              <w:jc w:val="left"/>
              <w:rPr>
                <w:rFonts w:ascii="宋体" w:hAnsi="宋体" w:cs="宋体"/>
                <w:sz w:val="22"/>
                <w:szCs w:val="22"/>
              </w:rPr>
            </w:pPr>
            <w:r>
              <w:rPr>
                <w:rFonts w:ascii="宋体" w:hAnsi="宋体" w:cs="宋体" w:hint="eastAsia"/>
                <w:sz w:val="22"/>
                <w:szCs w:val="22"/>
              </w:rPr>
              <w:t>差额拨款文化事业单位</w:t>
            </w:r>
          </w:p>
        </w:tc>
      </w:tr>
      <w:tr w:rsidR="0023758B" w14:paraId="5AEB288A" w14:textId="77777777">
        <w:tblPrEx>
          <w:tblCellMar>
            <w:top w:w="0" w:type="dxa"/>
            <w:bottom w:w="0" w:type="dxa"/>
          </w:tblCellMar>
        </w:tblPrEx>
        <w:trPr>
          <w:trHeight w:val="402"/>
        </w:trPr>
        <w:tc>
          <w:tcPr>
            <w:tcW w:w="866"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8745D4A" w14:textId="77777777" w:rsidR="0023758B" w:rsidRDefault="00CF52E8">
            <w:pPr>
              <w:widowControl/>
              <w:jc w:val="center"/>
              <w:rPr>
                <w:rFonts w:ascii="宋体" w:hAnsi="宋体" w:cs="宋体"/>
                <w:sz w:val="22"/>
                <w:szCs w:val="22"/>
              </w:rPr>
            </w:pPr>
            <w:r>
              <w:rPr>
                <w:rFonts w:ascii="宋体" w:hAnsi="宋体" w:cs="宋体" w:hint="eastAsia"/>
                <w:sz w:val="22"/>
                <w:szCs w:val="22"/>
              </w:rPr>
              <w:t>19</w:t>
            </w:r>
          </w:p>
        </w:tc>
        <w:tc>
          <w:tcPr>
            <w:tcW w:w="4252" w:type="dxa"/>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14:paraId="632BAA5C" w14:textId="77777777" w:rsidR="0023758B" w:rsidRDefault="00CF52E8">
            <w:pPr>
              <w:widowControl/>
              <w:jc w:val="left"/>
              <w:rPr>
                <w:rFonts w:ascii="宋体" w:hAnsi="宋体" w:cs="宋体"/>
                <w:sz w:val="22"/>
                <w:szCs w:val="22"/>
              </w:rPr>
            </w:pPr>
            <w:r>
              <w:rPr>
                <w:rFonts w:ascii="宋体" w:hAnsi="宋体" w:cs="宋体" w:hint="eastAsia"/>
                <w:sz w:val="22"/>
                <w:szCs w:val="22"/>
              </w:rPr>
              <w:t>新疆艺术剧院话剧团</w:t>
            </w:r>
          </w:p>
        </w:tc>
        <w:tc>
          <w:tcPr>
            <w:tcW w:w="3119"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D337A65" w14:textId="77777777" w:rsidR="0023758B" w:rsidRDefault="00CF52E8">
            <w:pPr>
              <w:widowControl/>
              <w:jc w:val="left"/>
              <w:rPr>
                <w:rFonts w:ascii="宋体" w:hAnsi="宋体" w:cs="宋体"/>
                <w:sz w:val="22"/>
                <w:szCs w:val="22"/>
              </w:rPr>
            </w:pPr>
            <w:r>
              <w:rPr>
                <w:rFonts w:ascii="宋体" w:hAnsi="宋体" w:cs="宋体" w:hint="eastAsia"/>
                <w:sz w:val="22"/>
                <w:szCs w:val="22"/>
              </w:rPr>
              <w:t>差额拨款文化事业单位</w:t>
            </w:r>
          </w:p>
        </w:tc>
      </w:tr>
      <w:tr w:rsidR="0023758B" w14:paraId="3B7D9BA6" w14:textId="77777777">
        <w:tblPrEx>
          <w:tblCellMar>
            <w:top w:w="0" w:type="dxa"/>
            <w:bottom w:w="0" w:type="dxa"/>
          </w:tblCellMar>
        </w:tblPrEx>
        <w:trPr>
          <w:trHeight w:val="402"/>
        </w:trPr>
        <w:tc>
          <w:tcPr>
            <w:tcW w:w="866"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A7F2AA6" w14:textId="77777777" w:rsidR="0023758B" w:rsidRDefault="00CF52E8">
            <w:pPr>
              <w:widowControl/>
              <w:jc w:val="center"/>
              <w:rPr>
                <w:rFonts w:ascii="宋体" w:hAnsi="宋体" w:cs="宋体"/>
                <w:sz w:val="22"/>
                <w:szCs w:val="22"/>
              </w:rPr>
            </w:pPr>
            <w:r>
              <w:rPr>
                <w:rFonts w:ascii="宋体" w:hAnsi="宋体" w:cs="宋体" w:hint="eastAsia"/>
                <w:sz w:val="22"/>
                <w:szCs w:val="22"/>
              </w:rPr>
              <w:t>20</w:t>
            </w:r>
          </w:p>
        </w:tc>
        <w:tc>
          <w:tcPr>
            <w:tcW w:w="4252" w:type="dxa"/>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14:paraId="4B93E717" w14:textId="77777777" w:rsidR="0023758B" w:rsidRDefault="00CF52E8">
            <w:pPr>
              <w:widowControl/>
              <w:jc w:val="left"/>
              <w:rPr>
                <w:rFonts w:ascii="宋体" w:hAnsi="宋体" w:cs="宋体"/>
                <w:sz w:val="22"/>
                <w:szCs w:val="22"/>
              </w:rPr>
            </w:pPr>
            <w:r>
              <w:rPr>
                <w:rFonts w:ascii="宋体" w:hAnsi="宋体" w:cs="宋体" w:hint="eastAsia"/>
                <w:sz w:val="22"/>
                <w:szCs w:val="22"/>
              </w:rPr>
              <w:t>新疆艺术剧院人民剧场</w:t>
            </w:r>
          </w:p>
        </w:tc>
        <w:tc>
          <w:tcPr>
            <w:tcW w:w="3119"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4152D75" w14:textId="77777777" w:rsidR="0023758B" w:rsidRDefault="00CF52E8">
            <w:pPr>
              <w:widowControl/>
              <w:jc w:val="left"/>
              <w:rPr>
                <w:rFonts w:ascii="宋体" w:hAnsi="宋体" w:cs="宋体"/>
                <w:sz w:val="22"/>
                <w:szCs w:val="22"/>
              </w:rPr>
            </w:pPr>
            <w:r>
              <w:rPr>
                <w:rFonts w:ascii="宋体" w:hAnsi="宋体" w:cs="宋体" w:hint="eastAsia"/>
                <w:sz w:val="22"/>
                <w:szCs w:val="22"/>
              </w:rPr>
              <w:t>差额拨款文化事业单位</w:t>
            </w:r>
          </w:p>
        </w:tc>
      </w:tr>
      <w:tr w:rsidR="0023758B" w14:paraId="2B96CC75" w14:textId="77777777">
        <w:tblPrEx>
          <w:tblCellMar>
            <w:top w:w="0" w:type="dxa"/>
            <w:bottom w:w="0" w:type="dxa"/>
          </w:tblCellMar>
        </w:tblPrEx>
        <w:trPr>
          <w:trHeight w:val="402"/>
        </w:trPr>
        <w:tc>
          <w:tcPr>
            <w:tcW w:w="866"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CC90758" w14:textId="77777777" w:rsidR="0023758B" w:rsidRDefault="00CF52E8">
            <w:pPr>
              <w:widowControl/>
              <w:jc w:val="center"/>
              <w:rPr>
                <w:rFonts w:ascii="宋体" w:hAnsi="宋体" w:cs="宋体"/>
                <w:sz w:val="22"/>
                <w:szCs w:val="22"/>
              </w:rPr>
            </w:pPr>
            <w:r>
              <w:rPr>
                <w:rFonts w:ascii="宋体" w:hAnsi="宋体" w:cs="宋体" w:hint="eastAsia"/>
                <w:sz w:val="22"/>
                <w:szCs w:val="22"/>
              </w:rPr>
              <w:t>21</w:t>
            </w:r>
          </w:p>
        </w:tc>
        <w:tc>
          <w:tcPr>
            <w:tcW w:w="4252" w:type="dxa"/>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14:paraId="272BA538" w14:textId="77777777" w:rsidR="0023758B" w:rsidRDefault="00CF52E8">
            <w:pPr>
              <w:widowControl/>
              <w:jc w:val="left"/>
              <w:rPr>
                <w:rFonts w:ascii="宋体" w:hAnsi="宋体" w:cs="宋体"/>
                <w:sz w:val="22"/>
                <w:szCs w:val="22"/>
              </w:rPr>
            </w:pPr>
            <w:r>
              <w:rPr>
                <w:rFonts w:ascii="宋体" w:hAnsi="宋体" w:cs="宋体" w:hint="eastAsia"/>
                <w:sz w:val="22"/>
                <w:szCs w:val="22"/>
              </w:rPr>
              <w:t>新疆艺术剧院木卡姆团</w:t>
            </w:r>
          </w:p>
        </w:tc>
        <w:tc>
          <w:tcPr>
            <w:tcW w:w="3119"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06E1E8C" w14:textId="77777777" w:rsidR="0023758B" w:rsidRDefault="00CF52E8">
            <w:pPr>
              <w:widowControl/>
              <w:jc w:val="left"/>
              <w:rPr>
                <w:rFonts w:ascii="宋体" w:hAnsi="宋体" w:cs="宋体"/>
                <w:sz w:val="22"/>
                <w:szCs w:val="22"/>
              </w:rPr>
            </w:pPr>
            <w:r>
              <w:rPr>
                <w:rFonts w:ascii="宋体" w:hAnsi="宋体" w:cs="宋体" w:hint="eastAsia"/>
                <w:sz w:val="22"/>
                <w:szCs w:val="22"/>
              </w:rPr>
              <w:t>差额拨款文化事业单位</w:t>
            </w:r>
          </w:p>
        </w:tc>
      </w:tr>
      <w:tr w:rsidR="0023758B" w14:paraId="76482249" w14:textId="77777777">
        <w:tblPrEx>
          <w:tblCellMar>
            <w:top w:w="0" w:type="dxa"/>
            <w:bottom w:w="0" w:type="dxa"/>
          </w:tblCellMar>
        </w:tblPrEx>
        <w:trPr>
          <w:trHeight w:val="402"/>
        </w:trPr>
        <w:tc>
          <w:tcPr>
            <w:tcW w:w="866"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32E780C" w14:textId="77777777" w:rsidR="0023758B" w:rsidRDefault="00CF52E8">
            <w:pPr>
              <w:widowControl/>
              <w:jc w:val="center"/>
              <w:rPr>
                <w:rFonts w:ascii="宋体" w:hAnsi="宋体" w:cs="宋体"/>
                <w:sz w:val="22"/>
                <w:szCs w:val="22"/>
              </w:rPr>
            </w:pPr>
            <w:r>
              <w:rPr>
                <w:rFonts w:ascii="宋体" w:hAnsi="宋体" w:cs="宋体" w:hint="eastAsia"/>
                <w:sz w:val="22"/>
                <w:szCs w:val="22"/>
              </w:rPr>
              <w:t>22</w:t>
            </w:r>
          </w:p>
        </w:tc>
        <w:tc>
          <w:tcPr>
            <w:tcW w:w="4252" w:type="dxa"/>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14:paraId="38C05281" w14:textId="77777777" w:rsidR="0023758B" w:rsidRDefault="00CF52E8">
            <w:pPr>
              <w:widowControl/>
              <w:jc w:val="left"/>
              <w:rPr>
                <w:rFonts w:ascii="宋体" w:hAnsi="宋体" w:cs="宋体"/>
                <w:sz w:val="22"/>
                <w:szCs w:val="22"/>
              </w:rPr>
            </w:pPr>
            <w:r>
              <w:rPr>
                <w:rFonts w:ascii="宋体" w:hAnsi="宋体" w:cs="宋体" w:hint="eastAsia"/>
                <w:sz w:val="22"/>
                <w:szCs w:val="22"/>
              </w:rPr>
              <w:t>新疆艺术剧院杂技团</w:t>
            </w:r>
          </w:p>
        </w:tc>
        <w:tc>
          <w:tcPr>
            <w:tcW w:w="3119"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529F927" w14:textId="77777777" w:rsidR="0023758B" w:rsidRDefault="00CF52E8">
            <w:pPr>
              <w:widowControl/>
              <w:jc w:val="left"/>
              <w:rPr>
                <w:rFonts w:ascii="宋体" w:hAnsi="宋体" w:cs="宋体"/>
                <w:sz w:val="22"/>
                <w:szCs w:val="22"/>
              </w:rPr>
            </w:pPr>
            <w:r>
              <w:rPr>
                <w:rFonts w:ascii="宋体" w:hAnsi="宋体" w:cs="宋体" w:hint="eastAsia"/>
                <w:sz w:val="22"/>
                <w:szCs w:val="22"/>
              </w:rPr>
              <w:t>差额拨款文化事业单位</w:t>
            </w:r>
          </w:p>
        </w:tc>
      </w:tr>
      <w:tr w:rsidR="0023758B" w14:paraId="16DF5F21" w14:textId="77777777">
        <w:tblPrEx>
          <w:tblCellMar>
            <w:top w:w="0" w:type="dxa"/>
            <w:bottom w:w="0" w:type="dxa"/>
          </w:tblCellMar>
        </w:tblPrEx>
        <w:trPr>
          <w:trHeight w:val="402"/>
        </w:trPr>
        <w:tc>
          <w:tcPr>
            <w:tcW w:w="866"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858318C" w14:textId="77777777" w:rsidR="0023758B" w:rsidRDefault="00CF52E8">
            <w:pPr>
              <w:widowControl/>
              <w:jc w:val="center"/>
              <w:rPr>
                <w:rFonts w:ascii="宋体" w:hAnsi="宋体" w:cs="宋体"/>
                <w:sz w:val="22"/>
                <w:szCs w:val="22"/>
              </w:rPr>
            </w:pPr>
            <w:r>
              <w:rPr>
                <w:rFonts w:ascii="宋体" w:hAnsi="宋体" w:cs="宋体" w:hint="eastAsia"/>
                <w:sz w:val="22"/>
                <w:szCs w:val="22"/>
              </w:rPr>
              <w:t>23</w:t>
            </w:r>
          </w:p>
        </w:tc>
        <w:tc>
          <w:tcPr>
            <w:tcW w:w="4252" w:type="dxa"/>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14:paraId="7A719867" w14:textId="77777777" w:rsidR="0023758B" w:rsidRDefault="00CF52E8">
            <w:pPr>
              <w:widowControl/>
              <w:jc w:val="left"/>
              <w:rPr>
                <w:rFonts w:ascii="宋体" w:hAnsi="宋体" w:cs="宋体"/>
                <w:sz w:val="22"/>
                <w:szCs w:val="22"/>
              </w:rPr>
            </w:pPr>
            <w:r>
              <w:rPr>
                <w:rFonts w:ascii="宋体" w:hAnsi="宋体" w:cs="宋体" w:hint="eastAsia"/>
                <w:sz w:val="22"/>
                <w:szCs w:val="22"/>
              </w:rPr>
              <w:t>新疆艺术剧院团结剧场</w:t>
            </w:r>
          </w:p>
        </w:tc>
        <w:tc>
          <w:tcPr>
            <w:tcW w:w="3119"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2F0B1BC" w14:textId="77777777" w:rsidR="0023758B" w:rsidRDefault="00CF52E8">
            <w:pPr>
              <w:widowControl/>
              <w:jc w:val="left"/>
              <w:rPr>
                <w:rFonts w:ascii="宋体" w:hAnsi="宋体" w:cs="宋体"/>
                <w:sz w:val="22"/>
                <w:szCs w:val="22"/>
              </w:rPr>
            </w:pPr>
            <w:r>
              <w:rPr>
                <w:rFonts w:ascii="宋体" w:hAnsi="宋体" w:cs="宋体" w:hint="eastAsia"/>
                <w:sz w:val="22"/>
                <w:szCs w:val="22"/>
              </w:rPr>
              <w:t>差额拨款文化事业单位</w:t>
            </w:r>
          </w:p>
        </w:tc>
      </w:tr>
      <w:tr w:rsidR="0023758B" w14:paraId="0CCD2E84" w14:textId="77777777">
        <w:tblPrEx>
          <w:tblCellMar>
            <w:top w:w="0" w:type="dxa"/>
            <w:bottom w:w="0" w:type="dxa"/>
          </w:tblCellMar>
        </w:tblPrEx>
        <w:trPr>
          <w:trHeight w:val="402"/>
        </w:trPr>
        <w:tc>
          <w:tcPr>
            <w:tcW w:w="866"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25122C6" w14:textId="77777777" w:rsidR="0023758B" w:rsidRDefault="00CF52E8">
            <w:pPr>
              <w:widowControl/>
              <w:jc w:val="center"/>
              <w:rPr>
                <w:rFonts w:ascii="宋体" w:hAnsi="宋体" w:cs="宋体"/>
                <w:sz w:val="22"/>
                <w:szCs w:val="22"/>
              </w:rPr>
            </w:pPr>
            <w:r>
              <w:rPr>
                <w:rFonts w:ascii="宋体" w:hAnsi="宋体" w:cs="宋体" w:hint="eastAsia"/>
                <w:sz w:val="22"/>
                <w:szCs w:val="22"/>
              </w:rPr>
              <w:t>24</w:t>
            </w:r>
          </w:p>
        </w:tc>
        <w:tc>
          <w:tcPr>
            <w:tcW w:w="4252" w:type="dxa"/>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14:paraId="4DAFB8BB" w14:textId="77777777" w:rsidR="0023758B" w:rsidRDefault="00CF52E8">
            <w:pPr>
              <w:widowControl/>
              <w:jc w:val="left"/>
              <w:rPr>
                <w:rFonts w:ascii="宋体" w:hAnsi="宋体" w:cs="宋体"/>
                <w:sz w:val="22"/>
                <w:szCs w:val="22"/>
              </w:rPr>
            </w:pPr>
            <w:r>
              <w:rPr>
                <w:rFonts w:ascii="宋体" w:hAnsi="宋体" w:cs="宋体" w:hint="eastAsia"/>
                <w:sz w:val="22"/>
                <w:szCs w:val="22"/>
              </w:rPr>
              <w:t>新疆维吾尔自治区旅发委机关服务中心</w:t>
            </w:r>
          </w:p>
        </w:tc>
        <w:tc>
          <w:tcPr>
            <w:tcW w:w="3119"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94EBD9D" w14:textId="77777777" w:rsidR="0023758B" w:rsidRDefault="00CF52E8">
            <w:pPr>
              <w:widowControl/>
              <w:jc w:val="left"/>
              <w:rPr>
                <w:rFonts w:ascii="宋体" w:hAnsi="宋体" w:cs="宋体"/>
                <w:sz w:val="22"/>
                <w:szCs w:val="22"/>
              </w:rPr>
            </w:pPr>
            <w:r>
              <w:rPr>
                <w:rFonts w:ascii="宋体" w:hAnsi="宋体" w:cs="宋体" w:hint="eastAsia"/>
                <w:sz w:val="22"/>
                <w:szCs w:val="22"/>
              </w:rPr>
              <w:t>全额拨款事业单位</w:t>
            </w:r>
          </w:p>
        </w:tc>
      </w:tr>
      <w:tr w:rsidR="0023758B" w14:paraId="67EDE202" w14:textId="77777777">
        <w:tblPrEx>
          <w:tblCellMar>
            <w:top w:w="0" w:type="dxa"/>
            <w:bottom w:w="0" w:type="dxa"/>
          </w:tblCellMar>
        </w:tblPrEx>
        <w:trPr>
          <w:trHeight w:val="402"/>
        </w:trPr>
        <w:tc>
          <w:tcPr>
            <w:tcW w:w="866"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67E48CF" w14:textId="77777777" w:rsidR="0023758B" w:rsidRDefault="00CF52E8">
            <w:pPr>
              <w:widowControl/>
              <w:jc w:val="center"/>
              <w:rPr>
                <w:rFonts w:ascii="宋体" w:hAnsi="宋体" w:cs="宋体"/>
                <w:sz w:val="22"/>
                <w:szCs w:val="22"/>
              </w:rPr>
            </w:pPr>
            <w:r>
              <w:rPr>
                <w:rFonts w:ascii="宋体" w:hAnsi="宋体" w:cs="宋体" w:hint="eastAsia"/>
                <w:sz w:val="22"/>
                <w:szCs w:val="22"/>
              </w:rPr>
              <w:t>25</w:t>
            </w:r>
          </w:p>
        </w:tc>
        <w:tc>
          <w:tcPr>
            <w:tcW w:w="4252" w:type="dxa"/>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14:paraId="25BBF249" w14:textId="77777777" w:rsidR="0023758B" w:rsidRDefault="00CF52E8">
            <w:pPr>
              <w:widowControl/>
              <w:jc w:val="left"/>
              <w:rPr>
                <w:rFonts w:ascii="宋体" w:hAnsi="宋体" w:cs="宋体"/>
                <w:sz w:val="22"/>
                <w:szCs w:val="22"/>
              </w:rPr>
            </w:pPr>
            <w:r>
              <w:rPr>
                <w:rFonts w:ascii="宋体" w:hAnsi="宋体" w:cs="宋体" w:hint="eastAsia"/>
                <w:sz w:val="22"/>
                <w:szCs w:val="22"/>
              </w:rPr>
              <w:t>新疆维吾尔自治区旅游培训中心</w:t>
            </w:r>
          </w:p>
        </w:tc>
        <w:tc>
          <w:tcPr>
            <w:tcW w:w="3119"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64AA021" w14:textId="77777777" w:rsidR="0023758B" w:rsidRDefault="00CF52E8">
            <w:pPr>
              <w:widowControl/>
              <w:jc w:val="left"/>
              <w:rPr>
                <w:rFonts w:ascii="宋体" w:hAnsi="宋体" w:cs="宋体"/>
                <w:sz w:val="22"/>
                <w:szCs w:val="22"/>
              </w:rPr>
            </w:pPr>
            <w:r>
              <w:rPr>
                <w:rFonts w:ascii="宋体" w:hAnsi="宋体" w:cs="宋体" w:hint="eastAsia"/>
                <w:sz w:val="22"/>
                <w:szCs w:val="22"/>
              </w:rPr>
              <w:t>差额拨款事业单位</w:t>
            </w:r>
          </w:p>
        </w:tc>
      </w:tr>
      <w:tr w:rsidR="0023758B" w14:paraId="13A5ED71" w14:textId="77777777">
        <w:tblPrEx>
          <w:tblCellMar>
            <w:top w:w="0" w:type="dxa"/>
            <w:bottom w:w="0" w:type="dxa"/>
          </w:tblCellMar>
        </w:tblPrEx>
        <w:trPr>
          <w:trHeight w:val="402"/>
        </w:trPr>
        <w:tc>
          <w:tcPr>
            <w:tcW w:w="866"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C0466A1" w14:textId="77777777" w:rsidR="0023758B" w:rsidRDefault="00CF52E8">
            <w:pPr>
              <w:widowControl/>
              <w:jc w:val="center"/>
              <w:rPr>
                <w:rFonts w:ascii="宋体" w:hAnsi="宋体" w:cs="宋体"/>
                <w:sz w:val="22"/>
                <w:szCs w:val="22"/>
              </w:rPr>
            </w:pPr>
            <w:r>
              <w:rPr>
                <w:rFonts w:ascii="宋体" w:hAnsi="宋体" w:cs="宋体" w:hint="eastAsia"/>
                <w:sz w:val="22"/>
                <w:szCs w:val="22"/>
              </w:rPr>
              <w:t>26</w:t>
            </w:r>
          </w:p>
        </w:tc>
        <w:tc>
          <w:tcPr>
            <w:tcW w:w="4252" w:type="dxa"/>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14:paraId="3FE20AA7" w14:textId="77777777" w:rsidR="0023758B" w:rsidRDefault="00CF52E8">
            <w:pPr>
              <w:widowControl/>
              <w:jc w:val="left"/>
              <w:rPr>
                <w:rFonts w:ascii="宋体" w:hAnsi="宋体" w:cs="宋体"/>
                <w:sz w:val="22"/>
                <w:szCs w:val="22"/>
              </w:rPr>
            </w:pPr>
            <w:r>
              <w:rPr>
                <w:rFonts w:ascii="宋体" w:hAnsi="宋体" w:cs="宋体" w:hint="eastAsia"/>
                <w:sz w:val="22"/>
                <w:szCs w:val="22"/>
              </w:rPr>
              <w:t>新疆维吾尔自治区旅游执法总队</w:t>
            </w:r>
          </w:p>
        </w:tc>
        <w:tc>
          <w:tcPr>
            <w:tcW w:w="3119"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DBF6C2D" w14:textId="77777777" w:rsidR="0023758B" w:rsidRDefault="00CF52E8">
            <w:pPr>
              <w:widowControl/>
              <w:jc w:val="left"/>
              <w:rPr>
                <w:rFonts w:ascii="宋体" w:hAnsi="宋体" w:cs="宋体"/>
                <w:sz w:val="22"/>
                <w:szCs w:val="22"/>
              </w:rPr>
            </w:pPr>
            <w:r>
              <w:rPr>
                <w:rFonts w:ascii="宋体" w:hAnsi="宋体" w:cs="宋体" w:hint="eastAsia"/>
                <w:sz w:val="22"/>
                <w:szCs w:val="22"/>
              </w:rPr>
              <w:t>参照公务员法管理事业单位</w:t>
            </w:r>
          </w:p>
        </w:tc>
      </w:tr>
      <w:tr w:rsidR="0023758B" w14:paraId="3AD15D3D" w14:textId="77777777">
        <w:tblPrEx>
          <w:tblCellMar>
            <w:top w:w="0" w:type="dxa"/>
            <w:bottom w:w="0" w:type="dxa"/>
          </w:tblCellMar>
        </w:tblPrEx>
        <w:trPr>
          <w:trHeight w:val="402"/>
        </w:trPr>
        <w:tc>
          <w:tcPr>
            <w:tcW w:w="866"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F92BB86" w14:textId="77777777" w:rsidR="0023758B" w:rsidRDefault="00CF52E8">
            <w:pPr>
              <w:widowControl/>
              <w:jc w:val="center"/>
              <w:rPr>
                <w:rFonts w:ascii="宋体" w:hAnsi="宋体" w:cs="宋体"/>
                <w:sz w:val="22"/>
                <w:szCs w:val="22"/>
              </w:rPr>
            </w:pPr>
            <w:r>
              <w:rPr>
                <w:rFonts w:ascii="宋体" w:hAnsi="宋体" w:cs="宋体" w:hint="eastAsia"/>
                <w:sz w:val="22"/>
                <w:szCs w:val="22"/>
              </w:rPr>
              <w:t>27</w:t>
            </w:r>
          </w:p>
        </w:tc>
        <w:tc>
          <w:tcPr>
            <w:tcW w:w="4252" w:type="dxa"/>
            <w:tcBorders>
              <w:top w:val="none" w:sz="0" w:space="0" w:color="000000"/>
              <w:left w:val="none" w:sz="0" w:space="0" w:color="000000"/>
              <w:bottom w:val="single" w:sz="8" w:space="0" w:color="000000"/>
              <w:right w:val="none" w:sz="0" w:space="0" w:color="000000"/>
            </w:tcBorders>
            <w:tcMar>
              <w:top w:w="0" w:type="dxa"/>
              <w:left w:w="108" w:type="dxa"/>
              <w:bottom w:w="0" w:type="dxa"/>
              <w:right w:w="108" w:type="dxa"/>
            </w:tcMar>
            <w:vAlign w:val="center"/>
          </w:tcPr>
          <w:p w14:paraId="1B30FBB8" w14:textId="77777777" w:rsidR="0023758B" w:rsidRDefault="00CF52E8">
            <w:pPr>
              <w:widowControl/>
              <w:jc w:val="left"/>
              <w:rPr>
                <w:rFonts w:ascii="宋体" w:hAnsi="宋体" w:cs="宋体"/>
                <w:sz w:val="22"/>
                <w:szCs w:val="22"/>
              </w:rPr>
            </w:pPr>
            <w:r>
              <w:rPr>
                <w:rFonts w:ascii="宋体" w:hAnsi="宋体" w:cs="宋体" w:hint="eastAsia"/>
                <w:sz w:val="22"/>
                <w:szCs w:val="22"/>
              </w:rPr>
              <w:t>新疆维吾尔自治区旅游宣传推广中心</w:t>
            </w:r>
          </w:p>
        </w:tc>
        <w:tc>
          <w:tcPr>
            <w:tcW w:w="3119" w:type="dxa"/>
            <w:tcBorders>
              <w:top w:val="none" w:sz="0"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13574DF" w14:textId="77777777" w:rsidR="0023758B" w:rsidRDefault="00CF52E8">
            <w:pPr>
              <w:widowControl/>
              <w:jc w:val="left"/>
              <w:rPr>
                <w:rFonts w:ascii="宋体" w:hAnsi="宋体" w:cs="宋体"/>
                <w:sz w:val="22"/>
                <w:szCs w:val="22"/>
              </w:rPr>
            </w:pPr>
            <w:r>
              <w:rPr>
                <w:rFonts w:ascii="宋体" w:hAnsi="宋体" w:cs="宋体" w:hint="eastAsia"/>
                <w:sz w:val="22"/>
                <w:szCs w:val="22"/>
              </w:rPr>
              <w:t>全额拨款事业单位</w:t>
            </w:r>
          </w:p>
        </w:tc>
      </w:tr>
    </w:tbl>
    <w:p w14:paraId="0CF2B8EB" w14:textId="77777777" w:rsidR="0023758B" w:rsidRDefault="0023758B">
      <w:pPr>
        <w:spacing w:line="520" w:lineRule="exact"/>
        <w:ind w:firstLine="616"/>
        <w:rPr>
          <w:rFonts w:ascii="仿宋_GB2312" w:eastAsia="仿宋_GB2312" w:hAnsi="仿宋_GB2312"/>
          <w:spacing w:val="-6"/>
          <w:sz w:val="32"/>
          <w:szCs w:val="32"/>
        </w:rPr>
      </w:pPr>
    </w:p>
    <w:p w14:paraId="56ACB4FC" w14:textId="77777777" w:rsidR="0023758B" w:rsidRDefault="0023758B">
      <w:pPr>
        <w:spacing w:line="520" w:lineRule="exact"/>
        <w:ind w:firstLine="616"/>
        <w:rPr>
          <w:rFonts w:ascii="仿宋_GB2312" w:eastAsia="仿宋_GB2312" w:hAnsi="仿宋_GB2312"/>
          <w:spacing w:val="-6"/>
          <w:sz w:val="32"/>
          <w:szCs w:val="32"/>
        </w:rPr>
      </w:pPr>
    </w:p>
    <w:p w14:paraId="3AA8086E" w14:textId="77777777" w:rsidR="0023758B" w:rsidRDefault="00CF52E8">
      <w:pPr>
        <w:spacing w:line="520" w:lineRule="exact"/>
        <w:ind w:firstLine="640"/>
        <w:jc w:val="center"/>
        <w:outlineLvl w:val="0"/>
        <w:rPr>
          <w:rFonts w:ascii="黑体" w:eastAsia="黑体" w:hAnsi="黑体"/>
          <w:sz w:val="32"/>
          <w:szCs w:val="32"/>
        </w:rPr>
      </w:pPr>
      <w:bookmarkStart w:id="4" w:name="_Toc3092"/>
      <w:bookmarkStart w:id="5" w:name="_Toc29374"/>
      <w:bookmarkEnd w:id="4"/>
      <w:bookmarkEnd w:id="5"/>
      <w:r>
        <w:rPr>
          <w:rFonts w:ascii="黑体" w:eastAsia="黑体" w:hAnsi="黑体" w:hint="eastAsia"/>
          <w:sz w:val="32"/>
          <w:szCs w:val="32"/>
        </w:rPr>
        <w:t>第二部分</w:t>
      </w:r>
      <w:r>
        <w:rPr>
          <w:rFonts w:ascii="黑体" w:eastAsia="黑体" w:hAnsi="黑体" w:hint="eastAsia"/>
          <w:sz w:val="32"/>
          <w:szCs w:val="32"/>
        </w:rPr>
        <w:t xml:space="preserve"> </w:t>
      </w:r>
      <w:r>
        <w:rPr>
          <w:rFonts w:ascii="黑体" w:eastAsia="黑体" w:hAnsi="黑体" w:hint="eastAsia"/>
          <w:sz w:val="32"/>
          <w:szCs w:val="32"/>
        </w:rPr>
        <w:t>部门决算情况说明</w:t>
      </w:r>
    </w:p>
    <w:p w14:paraId="5B58387B" w14:textId="77777777" w:rsidR="0023758B" w:rsidRDefault="00CF52E8">
      <w:pPr>
        <w:spacing w:line="520" w:lineRule="exact"/>
        <w:ind w:firstLine="640"/>
        <w:outlineLvl w:val="1"/>
        <w:rPr>
          <w:rFonts w:ascii="黑体" w:eastAsia="黑体" w:hAnsi="黑体" w:cs="宋体"/>
          <w:bCs/>
          <w:sz w:val="32"/>
          <w:szCs w:val="32"/>
        </w:rPr>
      </w:pPr>
      <w:bookmarkStart w:id="6" w:name="_Toc12566"/>
      <w:bookmarkStart w:id="7" w:name="_Toc25314"/>
      <w:bookmarkEnd w:id="6"/>
      <w:bookmarkEnd w:id="7"/>
      <w:r>
        <w:rPr>
          <w:rFonts w:ascii="黑体" w:eastAsia="黑体" w:hAnsi="黑体" w:cs="宋体" w:hint="eastAsia"/>
          <w:bCs/>
          <w:sz w:val="32"/>
          <w:szCs w:val="32"/>
        </w:rPr>
        <w:t>一、收入支出决算总体情况说明</w:t>
      </w:r>
    </w:p>
    <w:p w14:paraId="627B9C53" w14:textId="77777777" w:rsidR="0023758B" w:rsidRDefault="00CF52E8">
      <w:pPr>
        <w:spacing w:line="520" w:lineRule="exact"/>
        <w:ind w:firstLine="640"/>
        <w:rPr>
          <w:rFonts w:ascii="仿宋_GB2312" w:eastAsia="仿宋_GB2312" w:hAnsi="仿宋_GB2312"/>
          <w:sz w:val="32"/>
          <w:szCs w:val="32"/>
        </w:rPr>
      </w:pPr>
      <w:r>
        <w:rPr>
          <w:rFonts w:ascii="仿宋_GB2312" w:eastAsia="仿宋_GB2312" w:hAnsi="仿宋_GB2312" w:hint="eastAsia"/>
          <w:sz w:val="32"/>
          <w:szCs w:val="32"/>
        </w:rPr>
        <w:t>2019</w:t>
      </w:r>
      <w:r>
        <w:rPr>
          <w:rFonts w:ascii="仿宋_GB2312" w:eastAsia="仿宋_GB2312" w:hAnsi="仿宋_GB2312" w:hint="eastAsia"/>
          <w:sz w:val="32"/>
          <w:szCs w:val="32"/>
        </w:rPr>
        <w:t>年度本年收入</w:t>
      </w:r>
      <w:r>
        <w:rPr>
          <w:rFonts w:ascii="仿宋_GB2312" w:eastAsia="仿宋_GB2312" w:hAnsi="仿宋_GB2312" w:hint="eastAsia"/>
          <w:sz w:val="32"/>
          <w:szCs w:val="32"/>
        </w:rPr>
        <w:t>100401.72</w:t>
      </w:r>
      <w:r>
        <w:rPr>
          <w:rFonts w:ascii="仿宋_GB2312" w:eastAsia="仿宋_GB2312" w:hAnsi="仿宋_GB2312" w:hint="eastAsia"/>
          <w:sz w:val="32"/>
          <w:szCs w:val="32"/>
        </w:rPr>
        <w:t>万元，与上年相比，增加</w:t>
      </w:r>
      <w:r>
        <w:rPr>
          <w:rFonts w:ascii="仿宋_GB2312" w:eastAsia="仿宋_GB2312" w:hAnsi="仿宋_GB2312" w:hint="eastAsia"/>
          <w:sz w:val="32"/>
          <w:szCs w:val="32"/>
        </w:rPr>
        <w:t>23070.09</w:t>
      </w:r>
      <w:r>
        <w:rPr>
          <w:rFonts w:ascii="仿宋_GB2312" w:eastAsia="仿宋_GB2312" w:hAnsi="仿宋_GB2312" w:hint="eastAsia"/>
          <w:sz w:val="32"/>
          <w:szCs w:val="32"/>
        </w:rPr>
        <w:t>万元，增长</w:t>
      </w:r>
      <w:r>
        <w:rPr>
          <w:rFonts w:ascii="仿宋_GB2312" w:eastAsia="仿宋_GB2312" w:hAnsi="仿宋_GB2312" w:hint="eastAsia"/>
          <w:sz w:val="32"/>
          <w:szCs w:val="32"/>
        </w:rPr>
        <w:t>29.83%</w:t>
      </w:r>
      <w:r>
        <w:rPr>
          <w:rFonts w:ascii="仿宋_GB2312" w:eastAsia="仿宋_GB2312" w:hAnsi="仿宋_GB2312" w:hint="eastAsia"/>
          <w:sz w:val="32"/>
          <w:szCs w:val="32"/>
        </w:rPr>
        <w:t>，主要原因是：一般公共预算财政拨款较上年增加</w:t>
      </w:r>
      <w:r>
        <w:rPr>
          <w:rFonts w:ascii="仿宋_GB2312" w:eastAsia="仿宋_GB2312" w:hAnsi="仿宋_GB2312" w:hint="eastAsia"/>
          <w:sz w:val="32"/>
          <w:szCs w:val="32"/>
        </w:rPr>
        <w:t>41.89%</w:t>
      </w:r>
      <w:r>
        <w:rPr>
          <w:rFonts w:ascii="仿宋_GB2312" w:eastAsia="仿宋_GB2312" w:hAnsi="仿宋_GB2312" w:hint="eastAsia"/>
          <w:sz w:val="32"/>
          <w:szCs w:val="32"/>
        </w:rPr>
        <w:t>，所属事业单位事业收入较上年增加</w:t>
      </w:r>
      <w:r>
        <w:rPr>
          <w:rFonts w:ascii="仿宋_GB2312" w:eastAsia="仿宋_GB2312" w:hAnsi="仿宋_GB2312" w:hint="eastAsia"/>
          <w:sz w:val="32"/>
          <w:szCs w:val="32"/>
        </w:rPr>
        <w:t>15.66%</w:t>
      </w:r>
      <w:r>
        <w:rPr>
          <w:rFonts w:ascii="仿宋_GB2312" w:eastAsia="仿宋_GB2312" w:hAnsi="仿宋_GB2312" w:hint="eastAsia"/>
          <w:sz w:val="32"/>
          <w:szCs w:val="32"/>
        </w:rPr>
        <w:t>。本年支出</w:t>
      </w:r>
      <w:r>
        <w:rPr>
          <w:rFonts w:ascii="仿宋_GB2312" w:eastAsia="仿宋_GB2312" w:hAnsi="仿宋_GB2312" w:hint="eastAsia"/>
          <w:sz w:val="32"/>
          <w:szCs w:val="32"/>
        </w:rPr>
        <w:t>100892.62</w:t>
      </w:r>
      <w:r>
        <w:rPr>
          <w:rFonts w:ascii="仿宋_GB2312" w:eastAsia="仿宋_GB2312" w:hAnsi="仿宋_GB2312" w:hint="eastAsia"/>
          <w:sz w:val="32"/>
          <w:szCs w:val="32"/>
        </w:rPr>
        <w:t>万元，与上年相比，增加</w:t>
      </w:r>
      <w:r>
        <w:rPr>
          <w:rFonts w:ascii="仿宋_GB2312" w:eastAsia="仿宋_GB2312" w:hAnsi="仿宋_GB2312" w:hint="eastAsia"/>
          <w:sz w:val="32"/>
          <w:szCs w:val="32"/>
        </w:rPr>
        <w:t>11170.69</w:t>
      </w:r>
      <w:r>
        <w:rPr>
          <w:rFonts w:ascii="仿宋_GB2312" w:eastAsia="仿宋_GB2312" w:hAnsi="仿宋_GB2312" w:hint="eastAsia"/>
          <w:sz w:val="32"/>
          <w:szCs w:val="32"/>
        </w:rPr>
        <w:t>万元，增长</w:t>
      </w:r>
      <w:r>
        <w:rPr>
          <w:rFonts w:ascii="仿宋_GB2312" w:eastAsia="仿宋_GB2312" w:hAnsi="仿宋_GB2312" w:hint="eastAsia"/>
          <w:sz w:val="32"/>
          <w:szCs w:val="32"/>
        </w:rPr>
        <w:t>12.45%</w:t>
      </w:r>
      <w:r>
        <w:rPr>
          <w:rFonts w:ascii="仿宋_GB2312" w:eastAsia="仿宋_GB2312" w:hAnsi="仿宋_GB2312" w:hint="eastAsia"/>
          <w:sz w:val="32"/>
          <w:szCs w:val="32"/>
        </w:rPr>
        <w:t>，主要原因是：日常公用经费较上年增加</w:t>
      </w:r>
      <w:r>
        <w:rPr>
          <w:rFonts w:ascii="仿宋_GB2312" w:eastAsia="仿宋_GB2312" w:hAnsi="仿宋_GB2312" w:hint="eastAsia"/>
          <w:sz w:val="32"/>
          <w:szCs w:val="32"/>
        </w:rPr>
        <w:t>33.8%</w:t>
      </w:r>
      <w:r>
        <w:rPr>
          <w:rFonts w:ascii="仿宋_GB2312" w:eastAsia="仿宋_GB2312" w:hAnsi="仿宋_GB2312" w:hint="eastAsia"/>
          <w:sz w:val="32"/>
          <w:szCs w:val="32"/>
        </w:rPr>
        <w:t>，各类项目支出较上年增加</w:t>
      </w:r>
      <w:r>
        <w:rPr>
          <w:rFonts w:ascii="仿宋_GB2312" w:eastAsia="仿宋_GB2312" w:hAnsi="仿宋_GB2312" w:hint="eastAsia"/>
          <w:sz w:val="32"/>
          <w:szCs w:val="32"/>
        </w:rPr>
        <w:t>14.8%</w:t>
      </w:r>
      <w:r>
        <w:rPr>
          <w:rFonts w:ascii="仿宋_GB2312" w:eastAsia="仿宋_GB2312" w:hAnsi="仿宋_GB2312" w:hint="eastAsia"/>
          <w:sz w:val="32"/>
          <w:szCs w:val="32"/>
        </w:rPr>
        <w:t>。</w:t>
      </w:r>
    </w:p>
    <w:p w14:paraId="3B290D98" w14:textId="77777777" w:rsidR="0023758B" w:rsidRDefault="00CF52E8">
      <w:pPr>
        <w:spacing w:line="520" w:lineRule="exact"/>
        <w:ind w:firstLine="640"/>
        <w:outlineLvl w:val="1"/>
        <w:rPr>
          <w:rFonts w:ascii="黑体" w:eastAsia="黑体" w:hAnsi="黑体" w:cs="宋体"/>
          <w:bCs/>
          <w:sz w:val="32"/>
          <w:szCs w:val="32"/>
        </w:rPr>
      </w:pPr>
      <w:bookmarkStart w:id="8" w:name="_Toc1979"/>
      <w:bookmarkStart w:id="9" w:name="_Toc12142"/>
      <w:bookmarkEnd w:id="8"/>
      <w:bookmarkEnd w:id="9"/>
      <w:r>
        <w:rPr>
          <w:rFonts w:ascii="黑体" w:eastAsia="黑体" w:hAnsi="黑体" w:cs="宋体" w:hint="eastAsia"/>
          <w:bCs/>
          <w:sz w:val="32"/>
          <w:szCs w:val="32"/>
        </w:rPr>
        <w:t>二、收入决算情况说明</w:t>
      </w:r>
    </w:p>
    <w:p w14:paraId="30FB5A35" w14:textId="77777777" w:rsidR="0023758B" w:rsidRDefault="00CF52E8">
      <w:pPr>
        <w:spacing w:line="520" w:lineRule="exact"/>
        <w:ind w:firstLine="640"/>
        <w:rPr>
          <w:rFonts w:ascii="仿宋_GB2312" w:eastAsia="仿宋_GB2312" w:hAnsi="仿宋_GB2312"/>
          <w:sz w:val="32"/>
          <w:szCs w:val="32"/>
        </w:rPr>
      </w:pPr>
      <w:r>
        <w:rPr>
          <w:rFonts w:ascii="仿宋_GB2312" w:eastAsia="仿宋_GB2312" w:hAnsi="仿宋_GB2312" w:hint="eastAsia"/>
          <w:sz w:val="32"/>
          <w:szCs w:val="32"/>
        </w:rPr>
        <w:t>2019</w:t>
      </w:r>
      <w:r>
        <w:rPr>
          <w:rFonts w:ascii="仿宋_GB2312" w:eastAsia="仿宋_GB2312" w:hAnsi="仿宋_GB2312" w:hint="eastAsia"/>
          <w:sz w:val="32"/>
          <w:szCs w:val="32"/>
        </w:rPr>
        <w:t>年度本年收入</w:t>
      </w:r>
      <w:r>
        <w:rPr>
          <w:rFonts w:ascii="仿宋_GB2312" w:eastAsia="仿宋_GB2312" w:hAnsi="仿宋_GB2312" w:hint="eastAsia"/>
          <w:sz w:val="32"/>
          <w:szCs w:val="32"/>
        </w:rPr>
        <w:t>100401.72</w:t>
      </w:r>
      <w:r>
        <w:rPr>
          <w:rFonts w:ascii="仿宋_GB2312" w:eastAsia="仿宋_GB2312" w:hAnsi="仿宋_GB2312" w:hint="eastAsia"/>
          <w:sz w:val="32"/>
          <w:szCs w:val="32"/>
        </w:rPr>
        <w:t>万元，其中：财政拨款收入</w:t>
      </w:r>
      <w:r>
        <w:rPr>
          <w:rFonts w:ascii="仿宋_GB2312" w:eastAsia="仿宋_GB2312" w:hAnsi="仿宋_GB2312" w:hint="eastAsia"/>
          <w:sz w:val="32"/>
          <w:szCs w:val="32"/>
        </w:rPr>
        <w:t>93703.10</w:t>
      </w:r>
      <w:r>
        <w:rPr>
          <w:rFonts w:ascii="仿宋_GB2312" w:eastAsia="仿宋_GB2312" w:hAnsi="仿宋_GB2312" w:hint="eastAsia"/>
          <w:sz w:val="32"/>
          <w:szCs w:val="32"/>
        </w:rPr>
        <w:t>万元，占</w:t>
      </w:r>
      <w:r>
        <w:rPr>
          <w:rFonts w:ascii="仿宋_GB2312" w:eastAsia="仿宋_GB2312" w:hAnsi="仿宋_GB2312" w:hint="eastAsia"/>
          <w:sz w:val="32"/>
          <w:szCs w:val="32"/>
        </w:rPr>
        <w:t>93.33%</w:t>
      </w:r>
      <w:r>
        <w:rPr>
          <w:rFonts w:ascii="仿宋_GB2312" w:eastAsia="仿宋_GB2312" w:hAnsi="仿宋_GB2312" w:hint="eastAsia"/>
          <w:sz w:val="32"/>
          <w:szCs w:val="32"/>
        </w:rPr>
        <w:t>；上级补助收入</w:t>
      </w:r>
      <w:r>
        <w:rPr>
          <w:rFonts w:ascii="仿宋_GB2312" w:eastAsia="仿宋_GB2312" w:hAnsi="仿宋_GB2312" w:hint="eastAsia"/>
          <w:sz w:val="32"/>
          <w:szCs w:val="32"/>
        </w:rPr>
        <w:t>0</w:t>
      </w:r>
      <w:r>
        <w:rPr>
          <w:rFonts w:ascii="仿宋_GB2312" w:eastAsia="仿宋_GB2312" w:hAnsi="仿宋_GB2312" w:hint="eastAsia"/>
          <w:sz w:val="32"/>
          <w:szCs w:val="32"/>
        </w:rPr>
        <w:t>万元，</w:t>
      </w:r>
      <w:r>
        <w:rPr>
          <w:rFonts w:ascii="仿宋_GB2312" w:eastAsia="仿宋_GB2312" w:hAnsi="仿宋_GB2312" w:hint="eastAsia"/>
          <w:sz w:val="32"/>
          <w:szCs w:val="32"/>
        </w:rPr>
        <w:t>占</w:t>
      </w:r>
      <w:r>
        <w:rPr>
          <w:rFonts w:ascii="仿宋_GB2312" w:eastAsia="仿宋_GB2312" w:hAnsi="仿宋_GB2312" w:hint="eastAsia"/>
          <w:sz w:val="32"/>
          <w:szCs w:val="32"/>
        </w:rPr>
        <w:t>0%</w:t>
      </w:r>
      <w:r>
        <w:rPr>
          <w:rFonts w:ascii="仿宋_GB2312" w:eastAsia="仿宋_GB2312" w:hAnsi="仿宋_GB2312" w:hint="eastAsia"/>
          <w:sz w:val="32"/>
          <w:szCs w:val="32"/>
        </w:rPr>
        <w:t>；事业收入</w:t>
      </w:r>
      <w:r>
        <w:rPr>
          <w:rFonts w:ascii="仿宋_GB2312" w:eastAsia="仿宋_GB2312" w:hAnsi="仿宋_GB2312" w:hint="eastAsia"/>
          <w:sz w:val="32"/>
          <w:szCs w:val="32"/>
        </w:rPr>
        <w:t>1074.53</w:t>
      </w:r>
      <w:r>
        <w:rPr>
          <w:rFonts w:ascii="仿宋_GB2312" w:eastAsia="仿宋_GB2312" w:hAnsi="仿宋_GB2312" w:hint="eastAsia"/>
          <w:sz w:val="32"/>
          <w:szCs w:val="32"/>
        </w:rPr>
        <w:t>万元，占</w:t>
      </w:r>
      <w:r>
        <w:rPr>
          <w:rFonts w:ascii="仿宋_GB2312" w:eastAsia="仿宋_GB2312" w:hAnsi="仿宋_GB2312" w:hint="eastAsia"/>
          <w:sz w:val="32"/>
          <w:szCs w:val="32"/>
        </w:rPr>
        <w:t>1.07%</w:t>
      </w:r>
      <w:r>
        <w:rPr>
          <w:rFonts w:ascii="仿宋_GB2312" w:eastAsia="仿宋_GB2312" w:hAnsi="仿宋_GB2312" w:hint="eastAsia"/>
          <w:sz w:val="32"/>
          <w:szCs w:val="32"/>
        </w:rPr>
        <w:t>；经营收入</w:t>
      </w:r>
      <w:r>
        <w:rPr>
          <w:rFonts w:ascii="仿宋_GB2312" w:eastAsia="仿宋_GB2312" w:hAnsi="仿宋_GB2312" w:hint="eastAsia"/>
          <w:sz w:val="32"/>
          <w:szCs w:val="32"/>
        </w:rPr>
        <w:t>1217.06</w:t>
      </w:r>
      <w:r>
        <w:rPr>
          <w:rFonts w:ascii="仿宋_GB2312" w:eastAsia="仿宋_GB2312" w:hAnsi="仿宋_GB2312" w:hint="eastAsia"/>
          <w:sz w:val="32"/>
          <w:szCs w:val="32"/>
        </w:rPr>
        <w:lastRenderedPageBreak/>
        <w:t>万元，占</w:t>
      </w:r>
      <w:r>
        <w:rPr>
          <w:rFonts w:ascii="仿宋_GB2312" w:eastAsia="仿宋_GB2312" w:hAnsi="仿宋_GB2312" w:hint="eastAsia"/>
          <w:sz w:val="32"/>
          <w:szCs w:val="32"/>
        </w:rPr>
        <w:t>1.21%</w:t>
      </w:r>
      <w:r>
        <w:rPr>
          <w:rFonts w:ascii="仿宋_GB2312" w:eastAsia="仿宋_GB2312" w:hAnsi="仿宋_GB2312" w:hint="eastAsia"/>
          <w:sz w:val="32"/>
          <w:szCs w:val="32"/>
        </w:rPr>
        <w:t>；附属单位上缴收入</w:t>
      </w:r>
      <w:r>
        <w:rPr>
          <w:rFonts w:ascii="仿宋_GB2312" w:eastAsia="仿宋_GB2312" w:hAnsi="仿宋_GB2312" w:hint="eastAsia"/>
          <w:sz w:val="32"/>
          <w:szCs w:val="32"/>
        </w:rPr>
        <w:t>0</w:t>
      </w:r>
      <w:r>
        <w:rPr>
          <w:rFonts w:ascii="仿宋_GB2312" w:eastAsia="仿宋_GB2312" w:hAnsi="仿宋_GB2312" w:hint="eastAsia"/>
          <w:sz w:val="32"/>
          <w:szCs w:val="32"/>
        </w:rPr>
        <w:t>万元，占</w:t>
      </w:r>
      <w:r>
        <w:rPr>
          <w:rFonts w:ascii="仿宋_GB2312" w:eastAsia="仿宋_GB2312" w:hAnsi="仿宋_GB2312" w:hint="eastAsia"/>
          <w:sz w:val="32"/>
          <w:szCs w:val="32"/>
        </w:rPr>
        <w:t>0%</w:t>
      </w:r>
      <w:r>
        <w:rPr>
          <w:rFonts w:ascii="仿宋_GB2312" w:eastAsia="仿宋_GB2312" w:hAnsi="仿宋_GB2312" w:hint="eastAsia"/>
          <w:sz w:val="32"/>
          <w:szCs w:val="32"/>
        </w:rPr>
        <w:t>；其他收入</w:t>
      </w:r>
      <w:r>
        <w:rPr>
          <w:rFonts w:ascii="仿宋_GB2312" w:eastAsia="仿宋_GB2312" w:hAnsi="仿宋_GB2312" w:hint="eastAsia"/>
          <w:sz w:val="32"/>
          <w:szCs w:val="32"/>
        </w:rPr>
        <w:t>4407.02</w:t>
      </w:r>
      <w:r>
        <w:rPr>
          <w:rFonts w:ascii="仿宋_GB2312" w:eastAsia="仿宋_GB2312" w:hAnsi="仿宋_GB2312" w:hint="eastAsia"/>
          <w:sz w:val="32"/>
          <w:szCs w:val="32"/>
        </w:rPr>
        <w:t>万元，占</w:t>
      </w:r>
      <w:r>
        <w:rPr>
          <w:rFonts w:ascii="仿宋_GB2312" w:eastAsia="仿宋_GB2312" w:hAnsi="仿宋_GB2312" w:hint="eastAsia"/>
          <w:sz w:val="32"/>
          <w:szCs w:val="32"/>
        </w:rPr>
        <w:t>4.39%</w:t>
      </w:r>
      <w:r>
        <w:rPr>
          <w:rFonts w:ascii="仿宋_GB2312" w:eastAsia="仿宋_GB2312" w:hAnsi="仿宋_GB2312" w:hint="eastAsia"/>
          <w:sz w:val="32"/>
          <w:szCs w:val="32"/>
        </w:rPr>
        <w:t>。</w:t>
      </w:r>
    </w:p>
    <w:p w14:paraId="35C082DD" w14:textId="77777777" w:rsidR="0023758B" w:rsidRDefault="00CF52E8">
      <w:pPr>
        <w:spacing w:line="520" w:lineRule="exact"/>
        <w:ind w:firstLine="640"/>
        <w:outlineLvl w:val="1"/>
        <w:rPr>
          <w:rFonts w:ascii="黑体" w:eastAsia="黑体" w:hAnsi="黑体" w:cs="宋体"/>
          <w:bCs/>
          <w:sz w:val="32"/>
          <w:szCs w:val="32"/>
        </w:rPr>
      </w:pPr>
      <w:bookmarkStart w:id="10" w:name="_Toc27961"/>
      <w:bookmarkStart w:id="11" w:name="_Toc13201"/>
      <w:bookmarkEnd w:id="10"/>
      <w:bookmarkEnd w:id="11"/>
      <w:r>
        <w:rPr>
          <w:rFonts w:ascii="黑体" w:eastAsia="黑体" w:hAnsi="黑体" w:cs="宋体" w:hint="eastAsia"/>
          <w:bCs/>
          <w:sz w:val="32"/>
          <w:szCs w:val="32"/>
        </w:rPr>
        <w:t>三、支出决算情况说明</w:t>
      </w:r>
    </w:p>
    <w:p w14:paraId="3569296F" w14:textId="77777777" w:rsidR="0023758B" w:rsidRDefault="00CF52E8">
      <w:pPr>
        <w:spacing w:line="520" w:lineRule="exact"/>
        <w:ind w:firstLine="640"/>
        <w:rPr>
          <w:rFonts w:ascii="仿宋_GB2312" w:eastAsia="仿宋_GB2312" w:hAnsi="仿宋_GB2312"/>
          <w:sz w:val="32"/>
          <w:szCs w:val="32"/>
        </w:rPr>
      </w:pPr>
      <w:r>
        <w:rPr>
          <w:rFonts w:ascii="仿宋_GB2312" w:eastAsia="仿宋_GB2312" w:hAnsi="仿宋_GB2312" w:hint="eastAsia"/>
          <w:sz w:val="32"/>
          <w:szCs w:val="32"/>
        </w:rPr>
        <w:t>2019</w:t>
      </w:r>
      <w:r>
        <w:rPr>
          <w:rFonts w:ascii="仿宋_GB2312" w:eastAsia="仿宋_GB2312" w:hAnsi="仿宋_GB2312" w:hint="eastAsia"/>
          <w:sz w:val="32"/>
          <w:szCs w:val="32"/>
        </w:rPr>
        <w:t>年度本年支出</w:t>
      </w:r>
      <w:r>
        <w:rPr>
          <w:rFonts w:ascii="仿宋_GB2312" w:eastAsia="仿宋_GB2312" w:hAnsi="仿宋_GB2312" w:hint="eastAsia"/>
          <w:sz w:val="32"/>
          <w:szCs w:val="32"/>
        </w:rPr>
        <w:t>100892.62</w:t>
      </w:r>
      <w:r>
        <w:rPr>
          <w:rFonts w:ascii="仿宋_GB2312" w:eastAsia="仿宋_GB2312" w:hAnsi="仿宋_GB2312" w:hint="eastAsia"/>
          <w:sz w:val="32"/>
          <w:szCs w:val="32"/>
        </w:rPr>
        <w:t>万元，其中：基本支出</w:t>
      </w:r>
      <w:r>
        <w:rPr>
          <w:rFonts w:ascii="仿宋_GB2312" w:eastAsia="仿宋_GB2312" w:hAnsi="仿宋_GB2312" w:hint="eastAsia"/>
          <w:sz w:val="32"/>
          <w:szCs w:val="32"/>
        </w:rPr>
        <w:t>25879.15</w:t>
      </w:r>
      <w:r>
        <w:rPr>
          <w:rFonts w:ascii="仿宋_GB2312" w:eastAsia="仿宋_GB2312" w:hAnsi="仿宋_GB2312" w:hint="eastAsia"/>
          <w:sz w:val="32"/>
          <w:szCs w:val="32"/>
        </w:rPr>
        <w:t>万元，占</w:t>
      </w:r>
      <w:r>
        <w:rPr>
          <w:rFonts w:ascii="仿宋_GB2312" w:eastAsia="仿宋_GB2312" w:hAnsi="仿宋_GB2312" w:hint="eastAsia"/>
          <w:sz w:val="32"/>
          <w:szCs w:val="32"/>
        </w:rPr>
        <w:t>25.65%</w:t>
      </w:r>
      <w:r>
        <w:rPr>
          <w:rFonts w:ascii="仿宋_GB2312" w:eastAsia="仿宋_GB2312" w:hAnsi="仿宋_GB2312" w:hint="eastAsia"/>
          <w:sz w:val="32"/>
          <w:szCs w:val="32"/>
        </w:rPr>
        <w:t>；项目支出</w:t>
      </w:r>
      <w:r>
        <w:rPr>
          <w:rFonts w:ascii="仿宋_GB2312" w:eastAsia="仿宋_GB2312" w:hAnsi="仿宋_GB2312" w:hint="eastAsia"/>
          <w:sz w:val="32"/>
          <w:szCs w:val="32"/>
        </w:rPr>
        <w:t>73816.45</w:t>
      </w:r>
      <w:r>
        <w:rPr>
          <w:rFonts w:ascii="仿宋_GB2312" w:eastAsia="仿宋_GB2312" w:hAnsi="仿宋_GB2312" w:hint="eastAsia"/>
          <w:sz w:val="32"/>
          <w:szCs w:val="32"/>
        </w:rPr>
        <w:t>万元，占</w:t>
      </w:r>
      <w:r>
        <w:rPr>
          <w:rFonts w:ascii="仿宋_GB2312" w:eastAsia="仿宋_GB2312" w:hAnsi="仿宋_GB2312" w:hint="eastAsia"/>
          <w:sz w:val="32"/>
          <w:szCs w:val="32"/>
        </w:rPr>
        <w:t>73.16%</w:t>
      </w:r>
      <w:r>
        <w:rPr>
          <w:rFonts w:ascii="仿宋_GB2312" w:eastAsia="仿宋_GB2312" w:hAnsi="仿宋_GB2312" w:hint="eastAsia"/>
          <w:sz w:val="32"/>
          <w:szCs w:val="32"/>
        </w:rPr>
        <w:t>；上缴上级支出</w:t>
      </w:r>
      <w:r>
        <w:rPr>
          <w:rFonts w:ascii="仿宋_GB2312" w:eastAsia="仿宋_GB2312" w:hAnsi="仿宋_GB2312" w:hint="eastAsia"/>
          <w:sz w:val="32"/>
          <w:szCs w:val="32"/>
        </w:rPr>
        <w:t>0</w:t>
      </w:r>
      <w:r>
        <w:rPr>
          <w:rFonts w:ascii="仿宋_GB2312" w:eastAsia="仿宋_GB2312" w:hAnsi="仿宋_GB2312" w:hint="eastAsia"/>
          <w:sz w:val="32"/>
          <w:szCs w:val="32"/>
        </w:rPr>
        <w:t>万元，占</w:t>
      </w:r>
      <w:r>
        <w:rPr>
          <w:rFonts w:ascii="仿宋_GB2312" w:eastAsia="仿宋_GB2312" w:hAnsi="仿宋_GB2312" w:hint="eastAsia"/>
          <w:sz w:val="32"/>
          <w:szCs w:val="32"/>
        </w:rPr>
        <w:t>0%</w:t>
      </w:r>
      <w:r>
        <w:rPr>
          <w:rFonts w:ascii="仿宋_GB2312" w:eastAsia="仿宋_GB2312" w:hAnsi="仿宋_GB2312" w:hint="eastAsia"/>
          <w:sz w:val="32"/>
          <w:szCs w:val="32"/>
        </w:rPr>
        <w:t>；经营支出</w:t>
      </w:r>
      <w:r>
        <w:rPr>
          <w:rFonts w:ascii="仿宋_GB2312" w:eastAsia="仿宋_GB2312" w:hAnsi="仿宋_GB2312" w:hint="eastAsia"/>
          <w:sz w:val="32"/>
          <w:szCs w:val="32"/>
        </w:rPr>
        <w:t>1197.02</w:t>
      </w:r>
      <w:r>
        <w:rPr>
          <w:rFonts w:ascii="仿宋_GB2312" w:eastAsia="仿宋_GB2312" w:hAnsi="仿宋_GB2312" w:hint="eastAsia"/>
          <w:sz w:val="32"/>
          <w:szCs w:val="32"/>
        </w:rPr>
        <w:t>万元，占</w:t>
      </w:r>
      <w:r>
        <w:rPr>
          <w:rFonts w:ascii="仿宋_GB2312" w:eastAsia="仿宋_GB2312" w:hAnsi="仿宋_GB2312" w:hint="eastAsia"/>
          <w:sz w:val="32"/>
          <w:szCs w:val="32"/>
        </w:rPr>
        <w:t>1.19%</w:t>
      </w:r>
      <w:r>
        <w:rPr>
          <w:rFonts w:ascii="仿宋_GB2312" w:eastAsia="仿宋_GB2312" w:hAnsi="仿宋_GB2312" w:hint="eastAsia"/>
          <w:sz w:val="32"/>
          <w:szCs w:val="32"/>
        </w:rPr>
        <w:t>；对附属单位补助支出</w:t>
      </w:r>
      <w:r>
        <w:rPr>
          <w:rFonts w:ascii="仿宋_GB2312" w:eastAsia="仿宋_GB2312" w:hAnsi="仿宋_GB2312" w:hint="eastAsia"/>
          <w:sz w:val="32"/>
          <w:szCs w:val="32"/>
        </w:rPr>
        <w:t>0</w:t>
      </w:r>
      <w:r>
        <w:rPr>
          <w:rFonts w:ascii="仿宋_GB2312" w:eastAsia="仿宋_GB2312" w:hAnsi="仿宋_GB2312" w:hint="eastAsia"/>
          <w:sz w:val="32"/>
          <w:szCs w:val="32"/>
        </w:rPr>
        <w:t>万元，占</w:t>
      </w:r>
      <w:r>
        <w:rPr>
          <w:rFonts w:ascii="仿宋_GB2312" w:eastAsia="仿宋_GB2312" w:hAnsi="仿宋_GB2312" w:hint="eastAsia"/>
          <w:sz w:val="32"/>
          <w:szCs w:val="32"/>
        </w:rPr>
        <w:t>0%</w:t>
      </w:r>
      <w:r>
        <w:rPr>
          <w:rFonts w:ascii="仿宋_GB2312" w:eastAsia="仿宋_GB2312" w:hAnsi="仿宋_GB2312" w:hint="eastAsia"/>
          <w:sz w:val="32"/>
          <w:szCs w:val="32"/>
        </w:rPr>
        <w:t>。</w:t>
      </w:r>
    </w:p>
    <w:p w14:paraId="1E67564D" w14:textId="77777777" w:rsidR="0023758B" w:rsidRDefault="00CF52E8">
      <w:pPr>
        <w:spacing w:line="520" w:lineRule="exact"/>
        <w:ind w:firstLine="640"/>
        <w:outlineLvl w:val="1"/>
        <w:rPr>
          <w:rFonts w:ascii="黑体" w:eastAsia="黑体" w:hAnsi="黑体" w:cs="宋体"/>
          <w:bCs/>
          <w:sz w:val="32"/>
          <w:szCs w:val="32"/>
        </w:rPr>
      </w:pPr>
      <w:bookmarkStart w:id="12" w:name="_Toc4393"/>
      <w:bookmarkStart w:id="13" w:name="_Toc26564"/>
      <w:bookmarkEnd w:id="12"/>
      <w:bookmarkEnd w:id="13"/>
      <w:r>
        <w:rPr>
          <w:rFonts w:ascii="黑体" w:eastAsia="黑体" w:hAnsi="黑体" w:cs="宋体" w:hint="eastAsia"/>
          <w:bCs/>
          <w:sz w:val="32"/>
          <w:szCs w:val="32"/>
        </w:rPr>
        <w:t>四、财政拨款收入支出决算总体情况说明</w:t>
      </w:r>
    </w:p>
    <w:p w14:paraId="7D668CAE" w14:textId="77777777" w:rsidR="0023758B" w:rsidRDefault="00CF52E8">
      <w:pPr>
        <w:spacing w:line="520" w:lineRule="exact"/>
        <w:ind w:firstLine="640"/>
        <w:rPr>
          <w:rFonts w:ascii="仿宋_GB2312" w:eastAsia="仿宋_GB2312" w:hAnsi="仿宋_GB2312"/>
          <w:sz w:val="32"/>
          <w:szCs w:val="32"/>
        </w:rPr>
      </w:pPr>
      <w:r>
        <w:rPr>
          <w:rFonts w:ascii="仿宋_GB2312" w:eastAsia="仿宋_GB2312" w:hAnsi="仿宋_GB2312" w:hint="eastAsia"/>
          <w:sz w:val="32"/>
          <w:szCs w:val="32"/>
        </w:rPr>
        <w:t>2019</w:t>
      </w:r>
      <w:r>
        <w:rPr>
          <w:rFonts w:ascii="仿宋_GB2312" w:eastAsia="仿宋_GB2312" w:hAnsi="仿宋_GB2312" w:hint="eastAsia"/>
          <w:sz w:val="32"/>
          <w:szCs w:val="32"/>
        </w:rPr>
        <w:t>年度财政拨款收入</w:t>
      </w:r>
      <w:r>
        <w:rPr>
          <w:rFonts w:ascii="仿宋_GB2312" w:eastAsia="仿宋_GB2312" w:hAnsi="仿宋_GB2312" w:hint="eastAsia"/>
          <w:sz w:val="32"/>
          <w:szCs w:val="32"/>
        </w:rPr>
        <w:t>93703.</w:t>
      </w:r>
      <w:r>
        <w:rPr>
          <w:rFonts w:ascii="仿宋_GB2312" w:eastAsia="仿宋_GB2312" w:hAnsi="仿宋_GB2312" w:hint="eastAsia"/>
          <w:sz w:val="32"/>
          <w:szCs w:val="32"/>
        </w:rPr>
        <w:t>10</w:t>
      </w:r>
      <w:r>
        <w:rPr>
          <w:rFonts w:ascii="仿宋_GB2312" w:eastAsia="仿宋_GB2312" w:hAnsi="仿宋_GB2312" w:hint="eastAsia"/>
          <w:sz w:val="32"/>
          <w:szCs w:val="32"/>
        </w:rPr>
        <w:t>万元，与上年相比，增加</w:t>
      </w:r>
      <w:r>
        <w:rPr>
          <w:rFonts w:ascii="仿宋_GB2312" w:eastAsia="仿宋_GB2312" w:hAnsi="仿宋_GB2312" w:hint="eastAsia"/>
          <w:sz w:val="32"/>
          <w:szCs w:val="32"/>
        </w:rPr>
        <w:t>27289.57</w:t>
      </w:r>
      <w:r>
        <w:rPr>
          <w:rFonts w:ascii="仿宋_GB2312" w:eastAsia="仿宋_GB2312" w:hAnsi="仿宋_GB2312" w:hint="eastAsia"/>
          <w:sz w:val="32"/>
          <w:szCs w:val="32"/>
        </w:rPr>
        <w:t>万元，增长</w:t>
      </w:r>
      <w:r>
        <w:rPr>
          <w:rFonts w:ascii="仿宋_GB2312" w:eastAsia="仿宋_GB2312" w:hAnsi="仿宋_GB2312" w:hint="eastAsia"/>
          <w:sz w:val="32"/>
          <w:szCs w:val="32"/>
        </w:rPr>
        <w:t>41.09%</w:t>
      </w:r>
      <w:r>
        <w:rPr>
          <w:rFonts w:ascii="仿宋_GB2312" w:eastAsia="仿宋_GB2312" w:hAnsi="仿宋_GB2312" w:hint="eastAsia"/>
          <w:sz w:val="32"/>
          <w:szCs w:val="32"/>
        </w:rPr>
        <w:t>。主要原因是</w:t>
      </w:r>
      <w:r>
        <w:rPr>
          <w:rFonts w:ascii="仿宋_GB2312" w:eastAsia="仿宋_GB2312" w:hAnsi="仿宋_GB2312"/>
          <w:sz w:val="32"/>
          <w:szCs w:val="32"/>
        </w:rPr>
        <w:t>:</w:t>
      </w:r>
      <w:r>
        <w:rPr>
          <w:rFonts w:ascii="仿宋_GB2312" w:eastAsia="仿宋_GB2312" w:hAnsi="仿宋_GB2312" w:hint="eastAsia"/>
          <w:sz w:val="32"/>
          <w:szCs w:val="32"/>
        </w:rPr>
        <w:t>图书馆、文化展示及纪念机构、艺术表演场所、文化活动、旅游宣传等方面的拨款增加。财政拨款支出</w:t>
      </w:r>
      <w:r>
        <w:rPr>
          <w:rFonts w:ascii="仿宋_GB2312" w:eastAsia="仿宋_GB2312" w:hAnsi="仿宋_GB2312" w:hint="eastAsia"/>
          <w:sz w:val="32"/>
          <w:szCs w:val="32"/>
        </w:rPr>
        <w:t>92572.46</w:t>
      </w:r>
      <w:r>
        <w:rPr>
          <w:rFonts w:ascii="仿宋_GB2312" w:eastAsia="仿宋_GB2312" w:hAnsi="仿宋_GB2312" w:hint="eastAsia"/>
          <w:sz w:val="32"/>
          <w:szCs w:val="32"/>
        </w:rPr>
        <w:t>万元，与上年相比，增加</w:t>
      </w:r>
      <w:r>
        <w:rPr>
          <w:rFonts w:ascii="仿宋_GB2312" w:eastAsia="仿宋_GB2312" w:hAnsi="仿宋_GB2312" w:hint="eastAsia"/>
          <w:sz w:val="32"/>
          <w:szCs w:val="32"/>
        </w:rPr>
        <w:t>5876.39</w:t>
      </w:r>
      <w:r>
        <w:rPr>
          <w:rFonts w:ascii="仿宋_GB2312" w:eastAsia="仿宋_GB2312" w:hAnsi="仿宋_GB2312" w:hint="eastAsia"/>
          <w:sz w:val="32"/>
          <w:szCs w:val="32"/>
        </w:rPr>
        <w:t>万元，增长</w:t>
      </w:r>
      <w:r>
        <w:rPr>
          <w:rFonts w:ascii="仿宋_GB2312" w:eastAsia="仿宋_GB2312" w:hAnsi="仿宋_GB2312" w:hint="eastAsia"/>
          <w:sz w:val="32"/>
          <w:szCs w:val="32"/>
        </w:rPr>
        <w:t>6.8%</w:t>
      </w:r>
      <w:r>
        <w:rPr>
          <w:rFonts w:ascii="仿宋_GB2312" w:eastAsia="仿宋_GB2312" w:hAnsi="仿宋_GB2312" w:hint="eastAsia"/>
          <w:sz w:val="32"/>
          <w:szCs w:val="32"/>
        </w:rPr>
        <w:t>，主要原因是：文艺表演团体支出、文化产业发展、社会保障和就业支出、发展与改革事务等方面的支出增加。</w:t>
      </w:r>
    </w:p>
    <w:p w14:paraId="622FDEB4" w14:textId="77777777" w:rsidR="0023758B" w:rsidRDefault="00CF52E8">
      <w:pPr>
        <w:spacing w:line="520" w:lineRule="exact"/>
        <w:ind w:firstLine="640"/>
        <w:rPr>
          <w:rFonts w:ascii="仿宋_GB2312" w:eastAsia="仿宋_GB2312" w:hAnsi="仿宋_GB2312"/>
          <w:sz w:val="32"/>
          <w:szCs w:val="32"/>
        </w:rPr>
      </w:pPr>
      <w:r>
        <w:rPr>
          <w:rFonts w:ascii="仿宋_GB2312" w:eastAsia="仿宋_GB2312" w:hAnsi="仿宋_GB2312" w:hint="eastAsia"/>
          <w:sz w:val="32"/>
          <w:szCs w:val="32"/>
        </w:rPr>
        <w:t>与年初预算数相比情况：财政拨款收入年初预算数</w:t>
      </w:r>
      <w:r>
        <w:rPr>
          <w:rFonts w:ascii="仿宋_GB2312" w:eastAsia="仿宋_GB2312" w:hAnsi="仿宋_GB2312" w:hint="eastAsia"/>
          <w:sz w:val="32"/>
          <w:szCs w:val="32"/>
        </w:rPr>
        <w:t>30386.24</w:t>
      </w:r>
      <w:r>
        <w:rPr>
          <w:rFonts w:ascii="仿宋_GB2312" w:eastAsia="仿宋_GB2312" w:hAnsi="仿宋_GB2312" w:hint="eastAsia"/>
          <w:sz w:val="32"/>
          <w:szCs w:val="32"/>
        </w:rPr>
        <w:t>万元，决算数</w:t>
      </w:r>
      <w:r>
        <w:rPr>
          <w:rFonts w:ascii="仿宋_GB2312" w:eastAsia="仿宋_GB2312" w:hAnsi="仿宋_GB2312" w:hint="eastAsia"/>
          <w:sz w:val="32"/>
          <w:szCs w:val="32"/>
        </w:rPr>
        <w:t>93703.10</w:t>
      </w:r>
      <w:r>
        <w:rPr>
          <w:rFonts w:ascii="仿宋_GB2312" w:eastAsia="仿宋_GB2312" w:hAnsi="仿宋_GB2312" w:hint="eastAsia"/>
          <w:sz w:val="32"/>
          <w:szCs w:val="32"/>
        </w:rPr>
        <w:t>万元，预决算差异率</w:t>
      </w:r>
      <w:r>
        <w:rPr>
          <w:rFonts w:ascii="仿宋_GB2312" w:eastAsia="仿宋_GB2312" w:hAnsi="仿宋_GB2312" w:hint="eastAsia"/>
          <w:sz w:val="32"/>
          <w:szCs w:val="32"/>
        </w:rPr>
        <w:t>208.4%</w:t>
      </w:r>
      <w:r>
        <w:rPr>
          <w:rFonts w:ascii="仿宋_GB2312" w:eastAsia="仿宋_GB2312" w:hAnsi="仿宋_GB2312" w:hint="eastAsia"/>
          <w:sz w:val="32"/>
          <w:szCs w:val="32"/>
        </w:rPr>
        <w:t>，主要原因是中央补助地方公共文化服务体系建设资金、旅游发</w:t>
      </w:r>
      <w:r>
        <w:rPr>
          <w:rFonts w:ascii="仿宋_GB2312" w:eastAsia="仿宋_GB2312" w:hAnsi="仿宋_GB2312" w:hint="eastAsia"/>
          <w:sz w:val="32"/>
          <w:szCs w:val="32"/>
        </w:rPr>
        <w:t>展基金、文物保护专项资金、非物质文化遗产保护资金、三区人才文化工作者专项经费等。财政拨款支出年初预算数</w:t>
      </w:r>
      <w:r>
        <w:rPr>
          <w:rFonts w:ascii="仿宋_GB2312" w:eastAsia="仿宋_GB2312" w:hAnsi="仿宋_GB2312" w:hint="eastAsia"/>
          <w:sz w:val="32"/>
          <w:szCs w:val="32"/>
        </w:rPr>
        <w:t>30386.24</w:t>
      </w:r>
      <w:r>
        <w:rPr>
          <w:rFonts w:ascii="仿宋_GB2312" w:eastAsia="仿宋_GB2312" w:hAnsi="仿宋_GB2312" w:hint="eastAsia"/>
          <w:sz w:val="32"/>
          <w:szCs w:val="32"/>
        </w:rPr>
        <w:t>万元，决算数</w:t>
      </w:r>
      <w:r>
        <w:rPr>
          <w:rFonts w:ascii="仿宋_GB2312" w:eastAsia="仿宋_GB2312" w:hAnsi="仿宋_GB2312" w:hint="eastAsia"/>
          <w:sz w:val="32"/>
          <w:szCs w:val="32"/>
        </w:rPr>
        <w:t>92572.46</w:t>
      </w:r>
      <w:r>
        <w:rPr>
          <w:rFonts w:ascii="仿宋_GB2312" w:eastAsia="仿宋_GB2312" w:hAnsi="仿宋_GB2312" w:hint="eastAsia"/>
          <w:sz w:val="32"/>
          <w:szCs w:val="32"/>
        </w:rPr>
        <w:t>万元，预决算差异率</w:t>
      </w:r>
      <w:r>
        <w:rPr>
          <w:rFonts w:ascii="仿宋_GB2312" w:eastAsia="仿宋_GB2312" w:hAnsi="仿宋_GB2312" w:hint="eastAsia"/>
          <w:sz w:val="32"/>
          <w:szCs w:val="32"/>
        </w:rPr>
        <w:t>205%</w:t>
      </w:r>
      <w:r>
        <w:rPr>
          <w:rFonts w:ascii="仿宋_GB2312" w:eastAsia="仿宋_GB2312" w:hAnsi="仿宋_GB2312" w:hint="eastAsia"/>
          <w:sz w:val="32"/>
          <w:szCs w:val="32"/>
        </w:rPr>
        <w:t>，主要原因是中央补助地方公共文化服务体系建设资金、旅游发展基金、文物保护专项资金、非物质文化遗产保护资金、三区人才文化工作者专项经费等形成的支出。</w:t>
      </w:r>
    </w:p>
    <w:p w14:paraId="617F8405" w14:textId="77777777" w:rsidR="0023758B" w:rsidRDefault="00CF52E8">
      <w:pPr>
        <w:spacing w:line="520" w:lineRule="exact"/>
        <w:ind w:firstLine="640"/>
        <w:outlineLvl w:val="1"/>
        <w:rPr>
          <w:rFonts w:ascii="黑体" w:eastAsia="黑体" w:hAnsi="黑体" w:cs="宋体"/>
          <w:bCs/>
          <w:sz w:val="32"/>
          <w:szCs w:val="32"/>
        </w:rPr>
      </w:pPr>
      <w:bookmarkStart w:id="14" w:name="_Toc13833"/>
      <w:bookmarkStart w:id="15" w:name="_Toc20360"/>
      <w:bookmarkEnd w:id="14"/>
      <w:bookmarkEnd w:id="15"/>
      <w:r>
        <w:rPr>
          <w:rFonts w:ascii="黑体" w:eastAsia="黑体" w:hAnsi="黑体" w:cs="宋体" w:hint="eastAsia"/>
          <w:bCs/>
          <w:sz w:val="32"/>
          <w:szCs w:val="32"/>
        </w:rPr>
        <w:t>五、一般公共预算财政拨款支出决算情况说明</w:t>
      </w:r>
    </w:p>
    <w:p w14:paraId="73F88B7B" w14:textId="77777777" w:rsidR="0023758B" w:rsidRDefault="00CF52E8">
      <w:pPr>
        <w:spacing w:line="520" w:lineRule="exact"/>
        <w:ind w:firstLine="640"/>
        <w:rPr>
          <w:rFonts w:ascii="仿宋_GB2312" w:eastAsia="仿宋_GB2312" w:hAnsi="仿宋_GB2312"/>
          <w:sz w:val="32"/>
          <w:szCs w:val="32"/>
        </w:rPr>
      </w:pPr>
      <w:r>
        <w:rPr>
          <w:rFonts w:ascii="仿宋_GB2312" w:eastAsia="仿宋_GB2312" w:hAnsi="仿宋_GB2312" w:hint="eastAsia"/>
          <w:sz w:val="32"/>
          <w:szCs w:val="32"/>
        </w:rPr>
        <w:lastRenderedPageBreak/>
        <w:t>2019</w:t>
      </w:r>
      <w:r>
        <w:rPr>
          <w:rFonts w:ascii="仿宋_GB2312" w:eastAsia="仿宋_GB2312" w:hAnsi="仿宋_GB2312" w:hint="eastAsia"/>
          <w:sz w:val="32"/>
          <w:szCs w:val="32"/>
        </w:rPr>
        <w:t>年度一般公共预算财政拨款支出</w:t>
      </w:r>
      <w:r>
        <w:rPr>
          <w:rFonts w:ascii="仿宋_GB2312" w:eastAsia="仿宋_GB2312" w:hAnsi="仿宋_GB2312" w:hint="eastAsia"/>
          <w:sz w:val="32"/>
          <w:szCs w:val="32"/>
        </w:rPr>
        <w:t>92572.45</w:t>
      </w:r>
      <w:r>
        <w:rPr>
          <w:rFonts w:ascii="仿宋_GB2312" w:eastAsia="仿宋_GB2312" w:hAnsi="仿宋_GB2312" w:hint="eastAsia"/>
          <w:sz w:val="32"/>
          <w:szCs w:val="32"/>
        </w:rPr>
        <w:t>万元。按功能分类科目项级科目公开，其中：</w:t>
      </w:r>
    </w:p>
    <w:tbl>
      <w:tblPr>
        <w:tblW w:w="7953" w:type="dxa"/>
        <w:tblInd w:w="-25" w:type="dxa"/>
        <w:tblCellMar>
          <w:left w:w="10" w:type="dxa"/>
          <w:right w:w="10" w:type="dxa"/>
        </w:tblCellMar>
        <w:tblLook w:val="0000" w:firstRow="0" w:lastRow="0" w:firstColumn="0" w:lastColumn="0" w:noHBand="0" w:noVBand="0"/>
      </w:tblPr>
      <w:tblGrid>
        <w:gridCol w:w="1336"/>
        <w:gridCol w:w="4185"/>
        <w:gridCol w:w="2432"/>
      </w:tblGrid>
      <w:tr w:rsidR="0023758B" w14:paraId="464C910B" w14:textId="77777777">
        <w:tblPrEx>
          <w:tblCellMar>
            <w:top w:w="0" w:type="dxa"/>
            <w:bottom w:w="0" w:type="dxa"/>
          </w:tblCellMar>
        </w:tblPrEx>
        <w:trPr>
          <w:trHeight w:val="270"/>
        </w:trPr>
        <w:tc>
          <w:tcPr>
            <w:tcW w:w="133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210BDB75" w14:textId="77777777" w:rsidR="0023758B" w:rsidRDefault="00CF52E8">
            <w:pPr>
              <w:widowControl/>
              <w:jc w:val="left"/>
              <w:rPr>
                <w:rFonts w:ascii="宋体" w:hAnsi="宋体" w:cs="Arial"/>
                <w:sz w:val="32"/>
                <w:szCs w:val="32"/>
              </w:rPr>
            </w:pPr>
            <w:r>
              <w:rPr>
                <w:rFonts w:ascii="宋体" w:hAnsi="宋体" w:cs="Arial" w:hint="eastAsia"/>
                <w:sz w:val="32"/>
                <w:szCs w:val="32"/>
              </w:rPr>
              <w:t>2010499</w:t>
            </w:r>
          </w:p>
        </w:tc>
        <w:tc>
          <w:tcPr>
            <w:tcW w:w="418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5EEECF06" w14:textId="77777777" w:rsidR="0023758B" w:rsidRDefault="00CF52E8">
            <w:pPr>
              <w:widowControl/>
              <w:jc w:val="left"/>
              <w:rPr>
                <w:rFonts w:ascii="宋体" w:hAnsi="宋体" w:cs="Arial"/>
                <w:sz w:val="32"/>
                <w:szCs w:val="32"/>
              </w:rPr>
            </w:pPr>
            <w:r>
              <w:rPr>
                <w:rFonts w:ascii="宋体" w:hAnsi="宋体" w:cs="Arial" w:hint="eastAsia"/>
                <w:sz w:val="32"/>
                <w:szCs w:val="32"/>
              </w:rPr>
              <w:t xml:space="preserve">  </w:t>
            </w:r>
            <w:r>
              <w:rPr>
                <w:rFonts w:ascii="宋体" w:hAnsi="宋体" w:cs="Arial" w:hint="eastAsia"/>
                <w:sz w:val="32"/>
                <w:szCs w:val="32"/>
              </w:rPr>
              <w:t>其他发展与改革事务支出</w:t>
            </w:r>
          </w:p>
        </w:tc>
        <w:tc>
          <w:tcPr>
            <w:tcW w:w="243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14:paraId="0A8909E0" w14:textId="77777777" w:rsidR="0023758B" w:rsidRDefault="00CF52E8">
            <w:pPr>
              <w:widowControl/>
              <w:jc w:val="right"/>
              <w:rPr>
                <w:rFonts w:ascii="Arial" w:hAnsi="Arial" w:cs="Arial"/>
                <w:sz w:val="32"/>
                <w:szCs w:val="32"/>
              </w:rPr>
            </w:pPr>
            <w:r>
              <w:rPr>
                <w:rFonts w:ascii="Arial" w:hAnsi="Arial" w:cs="Arial"/>
                <w:sz w:val="32"/>
                <w:szCs w:val="32"/>
              </w:rPr>
              <w:t>28.90</w:t>
            </w:r>
            <w:r>
              <w:rPr>
                <w:rFonts w:ascii="Arial" w:hAnsi="Arial" w:cs="Arial" w:hint="eastAsia"/>
                <w:sz w:val="32"/>
                <w:szCs w:val="32"/>
              </w:rPr>
              <w:t>万</w:t>
            </w:r>
            <w:r>
              <w:rPr>
                <w:rFonts w:ascii="Arial" w:hAnsi="Arial" w:cs="Arial" w:hint="eastAsia"/>
                <w:sz w:val="32"/>
                <w:szCs w:val="32"/>
              </w:rPr>
              <w:t>元</w:t>
            </w:r>
            <w:r>
              <w:rPr>
                <w:rFonts w:ascii="Arial" w:hAnsi="Arial" w:cs="Arial"/>
                <w:sz w:val="32"/>
                <w:szCs w:val="32"/>
              </w:rPr>
              <w:t xml:space="preserve"> </w:t>
            </w:r>
          </w:p>
        </w:tc>
      </w:tr>
      <w:tr w:rsidR="0023758B" w14:paraId="64D86A2D" w14:textId="77777777">
        <w:tblPrEx>
          <w:tblCellMar>
            <w:top w:w="0" w:type="dxa"/>
            <w:bottom w:w="0" w:type="dxa"/>
          </w:tblCellMar>
        </w:tblPrEx>
        <w:trPr>
          <w:trHeight w:val="270"/>
        </w:trPr>
        <w:tc>
          <w:tcPr>
            <w:tcW w:w="133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02653575" w14:textId="77777777" w:rsidR="0023758B" w:rsidRDefault="00CF52E8">
            <w:pPr>
              <w:widowControl/>
              <w:jc w:val="left"/>
              <w:rPr>
                <w:rFonts w:ascii="宋体" w:hAnsi="宋体" w:cs="Arial"/>
                <w:sz w:val="32"/>
                <w:szCs w:val="32"/>
              </w:rPr>
            </w:pPr>
            <w:r>
              <w:rPr>
                <w:rFonts w:ascii="宋体" w:hAnsi="宋体" w:cs="Arial" w:hint="eastAsia"/>
                <w:sz w:val="32"/>
                <w:szCs w:val="32"/>
              </w:rPr>
              <w:t>2050201</w:t>
            </w:r>
          </w:p>
        </w:tc>
        <w:tc>
          <w:tcPr>
            <w:tcW w:w="418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7FC0708A" w14:textId="77777777" w:rsidR="0023758B" w:rsidRDefault="00CF52E8">
            <w:pPr>
              <w:widowControl/>
              <w:jc w:val="left"/>
              <w:rPr>
                <w:rFonts w:ascii="宋体" w:hAnsi="宋体" w:cs="Arial"/>
                <w:sz w:val="32"/>
                <w:szCs w:val="32"/>
              </w:rPr>
            </w:pPr>
            <w:r>
              <w:rPr>
                <w:rFonts w:ascii="宋体" w:hAnsi="宋体" w:cs="Arial" w:hint="eastAsia"/>
                <w:sz w:val="32"/>
                <w:szCs w:val="32"/>
              </w:rPr>
              <w:t xml:space="preserve">  </w:t>
            </w:r>
            <w:r>
              <w:rPr>
                <w:rFonts w:ascii="宋体" w:hAnsi="宋体" w:cs="Arial" w:hint="eastAsia"/>
                <w:sz w:val="32"/>
                <w:szCs w:val="32"/>
              </w:rPr>
              <w:t>学前教育</w:t>
            </w:r>
          </w:p>
        </w:tc>
        <w:tc>
          <w:tcPr>
            <w:tcW w:w="243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14:paraId="14AA5054" w14:textId="77777777" w:rsidR="0023758B" w:rsidRDefault="00CF52E8">
            <w:pPr>
              <w:widowControl/>
              <w:jc w:val="right"/>
              <w:rPr>
                <w:rFonts w:ascii="Arial" w:hAnsi="Arial" w:cs="Arial"/>
                <w:sz w:val="32"/>
                <w:szCs w:val="32"/>
              </w:rPr>
            </w:pPr>
            <w:r>
              <w:rPr>
                <w:rFonts w:ascii="Arial" w:hAnsi="Arial" w:cs="Arial"/>
                <w:sz w:val="32"/>
                <w:szCs w:val="32"/>
              </w:rPr>
              <w:t>22.88</w:t>
            </w:r>
            <w:r>
              <w:rPr>
                <w:rFonts w:ascii="Arial" w:hAnsi="Arial" w:cs="Arial" w:hint="eastAsia"/>
                <w:sz w:val="32"/>
                <w:szCs w:val="32"/>
              </w:rPr>
              <w:t>万元</w:t>
            </w:r>
          </w:p>
        </w:tc>
      </w:tr>
      <w:tr w:rsidR="0023758B" w14:paraId="27A0B0C5" w14:textId="77777777">
        <w:tblPrEx>
          <w:tblCellMar>
            <w:top w:w="0" w:type="dxa"/>
            <w:bottom w:w="0" w:type="dxa"/>
          </w:tblCellMar>
        </w:tblPrEx>
        <w:trPr>
          <w:trHeight w:val="270"/>
        </w:trPr>
        <w:tc>
          <w:tcPr>
            <w:tcW w:w="133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5D6E1B02" w14:textId="77777777" w:rsidR="0023758B" w:rsidRDefault="00CF52E8">
            <w:pPr>
              <w:widowControl/>
              <w:jc w:val="left"/>
              <w:rPr>
                <w:rFonts w:ascii="宋体" w:hAnsi="宋体" w:cs="Arial"/>
                <w:sz w:val="32"/>
                <w:szCs w:val="32"/>
              </w:rPr>
            </w:pPr>
            <w:r>
              <w:rPr>
                <w:rFonts w:ascii="宋体" w:hAnsi="宋体" w:cs="Arial" w:hint="eastAsia"/>
                <w:sz w:val="32"/>
                <w:szCs w:val="32"/>
              </w:rPr>
              <w:t>2050302</w:t>
            </w:r>
          </w:p>
        </w:tc>
        <w:tc>
          <w:tcPr>
            <w:tcW w:w="418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640F13AF" w14:textId="77777777" w:rsidR="0023758B" w:rsidRDefault="00CF52E8">
            <w:pPr>
              <w:widowControl/>
              <w:jc w:val="left"/>
              <w:rPr>
                <w:rFonts w:ascii="宋体" w:hAnsi="宋体" w:cs="Arial"/>
                <w:sz w:val="32"/>
                <w:szCs w:val="32"/>
              </w:rPr>
            </w:pPr>
            <w:r>
              <w:rPr>
                <w:rFonts w:ascii="宋体" w:hAnsi="宋体" w:cs="Arial" w:hint="eastAsia"/>
                <w:sz w:val="32"/>
                <w:szCs w:val="32"/>
              </w:rPr>
              <w:t xml:space="preserve">  </w:t>
            </w:r>
            <w:r>
              <w:rPr>
                <w:rFonts w:ascii="宋体" w:hAnsi="宋体" w:cs="Arial" w:hint="eastAsia"/>
                <w:sz w:val="32"/>
                <w:szCs w:val="32"/>
              </w:rPr>
              <w:t>中专教育</w:t>
            </w:r>
          </w:p>
        </w:tc>
        <w:tc>
          <w:tcPr>
            <w:tcW w:w="243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14:paraId="3173195C" w14:textId="77777777" w:rsidR="0023758B" w:rsidRDefault="00CF52E8">
            <w:pPr>
              <w:widowControl/>
              <w:jc w:val="right"/>
              <w:rPr>
                <w:rFonts w:ascii="Arial" w:hAnsi="Arial" w:cs="Arial"/>
                <w:sz w:val="32"/>
                <w:szCs w:val="32"/>
              </w:rPr>
            </w:pPr>
            <w:r>
              <w:rPr>
                <w:rFonts w:ascii="Arial" w:hAnsi="Arial" w:cs="Arial"/>
                <w:sz w:val="32"/>
                <w:szCs w:val="32"/>
              </w:rPr>
              <w:t>352.85</w:t>
            </w:r>
            <w:r>
              <w:rPr>
                <w:rFonts w:ascii="Arial" w:hAnsi="Arial" w:cs="Arial" w:hint="eastAsia"/>
                <w:sz w:val="32"/>
                <w:szCs w:val="32"/>
              </w:rPr>
              <w:t>万元</w:t>
            </w:r>
          </w:p>
        </w:tc>
      </w:tr>
      <w:tr w:rsidR="0023758B" w14:paraId="7FB9917E" w14:textId="77777777">
        <w:tblPrEx>
          <w:tblCellMar>
            <w:top w:w="0" w:type="dxa"/>
            <w:bottom w:w="0" w:type="dxa"/>
          </w:tblCellMar>
        </w:tblPrEx>
        <w:trPr>
          <w:trHeight w:val="270"/>
        </w:trPr>
        <w:tc>
          <w:tcPr>
            <w:tcW w:w="133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5AAA40F1" w14:textId="77777777" w:rsidR="0023758B" w:rsidRDefault="00CF52E8">
            <w:pPr>
              <w:widowControl/>
              <w:jc w:val="left"/>
              <w:rPr>
                <w:rFonts w:ascii="宋体" w:hAnsi="宋体" w:cs="Arial"/>
                <w:sz w:val="32"/>
                <w:szCs w:val="32"/>
              </w:rPr>
            </w:pPr>
            <w:r>
              <w:rPr>
                <w:rFonts w:ascii="宋体" w:hAnsi="宋体" w:cs="Arial" w:hint="eastAsia"/>
                <w:sz w:val="32"/>
                <w:szCs w:val="32"/>
              </w:rPr>
              <w:t>2050399</w:t>
            </w:r>
          </w:p>
        </w:tc>
        <w:tc>
          <w:tcPr>
            <w:tcW w:w="418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508A536A" w14:textId="77777777" w:rsidR="0023758B" w:rsidRDefault="00CF52E8">
            <w:pPr>
              <w:widowControl/>
              <w:jc w:val="left"/>
              <w:rPr>
                <w:rFonts w:ascii="宋体" w:hAnsi="宋体" w:cs="Arial"/>
                <w:sz w:val="32"/>
                <w:szCs w:val="32"/>
              </w:rPr>
            </w:pPr>
            <w:r>
              <w:rPr>
                <w:rFonts w:ascii="宋体" w:hAnsi="宋体" w:cs="Arial" w:hint="eastAsia"/>
                <w:sz w:val="32"/>
                <w:szCs w:val="32"/>
              </w:rPr>
              <w:t xml:space="preserve">  </w:t>
            </w:r>
            <w:r>
              <w:rPr>
                <w:rFonts w:ascii="宋体" w:hAnsi="宋体" w:cs="Arial" w:hint="eastAsia"/>
                <w:sz w:val="32"/>
                <w:szCs w:val="32"/>
              </w:rPr>
              <w:t>其他职业教育支出</w:t>
            </w:r>
          </w:p>
        </w:tc>
        <w:tc>
          <w:tcPr>
            <w:tcW w:w="243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14:paraId="65AED8A1" w14:textId="77777777" w:rsidR="0023758B" w:rsidRDefault="00CF52E8">
            <w:pPr>
              <w:widowControl/>
              <w:jc w:val="right"/>
              <w:rPr>
                <w:rFonts w:ascii="Arial" w:hAnsi="Arial" w:cs="Arial"/>
                <w:sz w:val="32"/>
                <w:szCs w:val="32"/>
              </w:rPr>
            </w:pPr>
            <w:r>
              <w:rPr>
                <w:rFonts w:ascii="Arial" w:hAnsi="Arial" w:cs="Arial"/>
                <w:sz w:val="32"/>
                <w:szCs w:val="32"/>
              </w:rPr>
              <w:t>300.00</w:t>
            </w:r>
            <w:r>
              <w:rPr>
                <w:rFonts w:ascii="Arial" w:hAnsi="Arial" w:cs="Arial" w:hint="eastAsia"/>
                <w:sz w:val="32"/>
                <w:szCs w:val="32"/>
              </w:rPr>
              <w:t>万元</w:t>
            </w:r>
          </w:p>
        </w:tc>
      </w:tr>
      <w:tr w:rsidR="0023758B" w14:paraId="7A253E8E" w14:textId="77777777">
        <w:tblPrEx>
          <w:tblCellMar>
            <w:top w:w="0" w:type="dxa"/>
            <w:bottom w:w="0" w:type="dxa"/>
          </w:tblCellMar>
        </w:tblPrEx>
        <w:trPr>
          <w:trHeight w:val="270"/>
        </w:trPr>
        <w:tc>
          <w:tcPr>
            <w:tcW w:w="133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0D0F9C64" w14:textId="77777777" w:rsidR="0023758B" w:rsidRDefault="00CF52E8">
            <w:pPr>
              <w:widowControl/>
              <w:jc w:val="left"/>
              <w:rPr>
                <w:rFonts w:ascii="宋体" w:hAnsi="宋体" w:cs="Arial"/>
                <w:sz w:val="32"/>
                <w:szCs w:val="32"/>
              </w:rPr>
            </w:pPr>
            <w:r>
              <w:rPr>
                <w:rFonts w:ascii="宋体" w:hAnsi="宋体" w:cs="Arial" w:hint="eastAsia"/>
                <w:sz w:val="32"/>
                <w:szCs w:val="32"/>
              </w:rPr>
              <w:t>2070101</w:t>
            </w:r>
          </w:p>
        </w:tc>
        <w:tc>
          <w:tcPr>
            <w:tcW w:w="418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2AEF677F" w14:textId="77777777" w:rsidR="0023758B" w:rsidRDefault="00CF52E8">
            <w:pPr>
              <w:widowControl/>
              <w:jc w:val="left"/>
              <w:rPr>
                <w:rFonts w:ascii="宋体" w:hAnsi="宋体" w:cs="Arial"/>
                <w:sz w:val="32"/>
                <w:szCs w:val="32"/>
              </w:rPr>
            </w:pPr>
            <w:r>
              <w:rPr>
                <w:rFonts w:ascii="宋体" w:hAnsi="宋体" w:cs="Arial" w:hint="eastAsia"/>
                <w:sz w:val="32"/>
                <w:szCs w:val="32"/>
              </w:rPr>
              <w:t xml:space="preserve">  </w:t>
            </w:r>
            <w:r>
              <w:rPr>
                <w:rFonts w:ascii="宋体" w:hAnsi="宋体" w:cs="Arial" w:hint="eastAsia"/>
                <w:sz w:val="32"/>
                <w:szCs w:val="32"/>
              </w:rPr>
              <w:t>行政运行</w:t>
            </w:r>
          </w:p>
        </w:tc>
        <w:tc>
          <w:tcPr>
            <w:tcW w:w="243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14:paraId="3D622B55" w14:textId="77777777" w:rsidR="0023758B" w:rsidRDefault="00CF52E8">
            <w:pPr>
              <w:widowControl/>
              <w:jc w:val="right"/>
              <w:rPr>
                <w:rFonts w:ascii="Arial" w:hAnsi="Arial" w:cs="Arial"/>
                <w:sz w:val="32"/>
                <w:szCs w:val="32"/>
              </w:rPr>
            </w:pPr>
            <w:r>
              <w:rPr>
                <w:rFonts w:ascii="Arial" w:hAnsi="Arial" w:cs="Arial"/>
                <w:sz w:val="32"/>
                <w:szCs w:val="32"/>
              </w:rPr>
              <w:t>3364.04</w:t>
            </w:r>
            <w:r>
              <w:rPr>
                <w:rFonts w:ascii="Arial" w:hAnsi="Arial" w:cs="Arial" w:hint="eastAsia"/>
                <w:sz w:val="32"/>
                <w:szCs w:val="32"/>
              </w:rPr>
              <w:t>万元</w:t>
            </w:r>
          </w:p>
        </w:tc>
      </w:tr>
      <w:tr w:rsidR="0023758B" w14:paraId="32758E76" w14:textId="77777777">
        <w:tblPrEx>
          <w:tblCellMar>
            <w:top w:w="0" w:type="dxa"/>
            <w:bottom w:w="0" w:type="dxa"/>
          </w:tblCellMar>
        </w:tblPrEx>
        <w:trPr>
          <w:trHeight w:val="270"/>
        </w:trPr>
        <w:tc>
          <w:tcPr>
            <w:tcW w:w="133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01DDD642" w14:textId="77777777" w:rsidR="0023758B" w:rsidRDefault="00CF52E8">
            <w:pPr>
              <w:widowControl/>
              <w:jc w:val="left"/>
              <w:rPr>
                <w:rFonts w:ascii="宋体" w:hAnsi="宋体" w:cs="Arial"/>
                <w:sz w:val="32"/>
                <w:szCs w:val="32"/>
              </w:rPr>
            </w:pPr>
            <w:r>
              <w:rPr>
                <w:rFonts w:ascii="宋体" w:hAnsi="宋体" w:cs="Arial" w:hint="eastAsia"/>
                <w:sz w:val="32"/>
                <w:szCs w:val="32"/>
              </w:rPr>
              <w:t>2070103</w:t>
            </w:r>
          </w:p>
        </w:tc>
        <w:tc>
          <w:tcPr>
            <w:tcW w:w="418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36716171" w14:textId="77777777" w:rsidR="0023758B" w:rsidRDefault="00CF52E8">
            <w:pPr>
              <w:widowControl/>
              <w:jc w:val="left"/>
              <w:rPr>
                <w:rFonts w:ascii="宋体" w:hAnsi="宋体" w:cs="Arial"/>
                <w:sz w:val="32"/>
                <w:szCs w:val="32"/>
              </w:rPr>
            </w:pPr>
            <w:r>
              <w:rPr>
                <w:rFonts w:ascii="宋体" w:hAnsi="宋体" w:cs="Arial" w:hint="eastAsia"/>
                <w:sz w:val="32"/>
                <w:szCs w:val="32"/>
              </w:rPr>
              <w:t xml:space="preserve">  </w:t>
            </w:r>
            <w:r>
              <w:rPr>
                <w:rFonts w:ascii="宋体" w:hAnsi="宋体" w:cs="Arial" w:hint="eastAsia"/>
                <w:sz w:val="32"/>
                <w:szCs w:val="32"/>
              </w:rPr>
              <w:t>机关服务</w:t>
            </w:r>
          </w:p>
        </w:tc>
        <w:tc>
          <w:tcPr>
            <w:tcW w:w="243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14:paraId="36B40020" w14:textId="77777777" w:rsidR="0023758B" w:rsidRDefault="00CF52E8">
            <w:pPr>
              <w:widowControl/>
              <w:jc w:val="right"/>
              <w:rPr>
                <w:rFonts w:ascii="Arial" w:hAnsi="Arial" w:cs="Arial"/>
                <w:sz w:val="32"/>
                <w:szCs w:val="32"/>
              </w:rPr>
            </w:pPr>
            <w:r>
              <w:rPr>
                <w:rFonts w:ascii="Arial" w:hAnsi="Arial" w:cs="Arial"/>
                <w:sz w:val="32"/>
                <w:szCs w:val="32"/>
              </w:rPr>
              <w:t>403.48</w:t>
            </w:r>
            <w:r>
              <w:rPr>
                <w:rFonts w:ascii="Arial" w:hAnsi="Arial" w:cs="Arial" w:hint="eastAsia"/>
                <w:sz w:val="32"/>
                <w:szCs w:val="32"/>
              </w:rPr>
              <w:t>万元</w:t>
            </w:r>
          </w:p>
        </w:tc>
      </w:tr>
      <w:tr w:rsidR="0023758B" w14:paraId="4770FF92" w14:textId="77777777">
        <w:tblPrEx>
          <w:tblCellMar>
            <w:top w:w="0" w:type="dxa"/>
            <w:bottom w:w="0" w:type="dxa"/>
          </w:tblCellMar>
        </w:tblPrEx>
        <w:trPr>
          <w:trHeight w:val="270"/>
        </w:trPr>
        <w:tc>
          <w:tcPr>
            <w:tcW w:w="133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62E71F9B" w14:textId="77777777" w:rsidR="0023758B" w:rsidRDefault="00CF52E8">
            <w:pPr>
              <w:widowControl/>
              <w:jc w:val="left"/>
              <w:rPr>
                <w:rFonts w:ascii="宋体" w:hAnsi="宋体" w:cs="Arial"/>
                <w:sz w:val="32"/>
                <w:szCs w:val="32"/>
              </w:rPr>
            </w:pPr>
            <w:r>
              <w:rPr>
                <w:rFonts w:ascii="宋体" w:hAnsi="宋体" w:cs="Arial" w:hint="eastAsia"/>
                <w:sz w:val="32"/>
                <w:szCs w:val="32"/>
              </w:rPr>
              <w:t>2070104</w:t>
            </w:r>
          </w:p>
        </w:tc>
        <w:tc>
          <w:tcPr>
            <w:tcW w:w="418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57B455DF" w14:textId="77777777" w:rsidR="0023758B" w:rsidRDefault="00CF52E8">
            <w:pPr>
              <w:widowControl/>
              <w:jc w:val="left"/>
              <w:rPr>
                <w:rFonts w:ascii="宋体" w:hAnsi="宋体" w:cs="Arial"/>
                <w:sz w:val="32"/>
                <w:szCs w:val="32"/>
              </w:rPr>
            </w:pPr>
            <w:r>
              <w:rPr>
                <w:rFonts w:ascii="宋体" w:hAnsi="宋体" w:cs="Arial" w:hint="eastAsia"/>
                <w:sz w:val="32"/>
                <w:szCs w:val="32"/>
              </w:rPr>
              <w:t xml:space="preserve">  </w:t>
            </w:r>
            <w:r>
              <w:rPr>
                <w:rFonts w:ascii="宋体" w:hAnsi="宋体" w:cs="Arial" w:hint="eastAsia"/>
                <w:sz w:val="32"/>
                <w:szCs w:val="32"/>
              </w:rPr>
              <w:t>图书馆</w:t>
            </w:r>
          </w:p>
        </w:tc>
        <w:tc>
          <w:tcPr>
            <w:tcW w:w="243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14:paraId="3C4F40AD" w14:textId="77777777" w:rsidR="0023758B" w:rsidRDefault="00CF52E8">
            <w:pPr>
              <w:widowControl/>
              <w:jc w:val="right"/>
              <w:rPr>
                <w:rFonts w:ascii="Arial" w:hAnsi="Arial" w:cs="Arial"/>
                <w:sz w:val="32"/>
                <w:szCs w:val="32"/>
              </w:rPr>
            </w:pPr>
            <w:r>
              <w:rPr>
                <w:rFonts w:ascii="Arial" w:hAnsi="Arial" w:cs="Arial"/>
                <w:sz w:val="32"/>
                <w:szCs w:val="32"/>
              </w:rPr>
              <w:t>4060.56</w:t>
            </w:r>
            <w:r>
              <w:rPr>
                <w:rFonts w:ascii="Arial" w:hAnsi="Arial" w:cs="Arial" w:hint="eastAsia"/>
                <w:sz w:val="32"/>
                <w:szCs w:val="32"/>
              </w:rPr>
              <w:t>万元</w:t>
            </w:r>
          </w:p>
        </w:tc>
      </w:tr>
      <w:tr w:rsidR="0023758B" w14:paraId="259BA855" w14:textId="77777777">
        <w:tblPrEx>
          <w:tblCellMar>
            <w:top w:w="0" w:type="dxa"/>
            <w:bottom w:w="0" w:type="dxa"/>
          </w:tblCellMar>
        </w:tblPrEx>
        <w:trPr>
          <w:trHeight w:val="270"/>
        </w:trPr>
        <w:tc>
          <w:tcPr>
            <w:tcW w:w="133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55094BE5" w14:textId="77777777" w:rsidR="0023758B" w:rsidRDefault="00CF52E8">
            <w:pPr>
              <w:widowControl/>
              <w:jc w:val="left"/>
              <w:rPr>
                <w:rFonts w:ascii="宋体" w:hAnsi="宋体" w:cs="Arial"/>
                <w:sz w:val="32"/>
                <w:szCs w:val="32"/>
              </w:rPr>
            </w:pPr>
            <w:r>
              <w:rPr>
                <w:rFonts w:ascii="宋体" w:hAnsi="宋体" w:cs="Arial" w:hint="eastAsia"/>
                <w:sz w:val="32"/>
                <w:szCs w:val="32"/>
              </w:rPr>
              <w:t>2070105</w:t>
            </w:r>
          </w:p>
        </w:tc>
        <w:tc>
          <w:tcPr>
            <w:tcW w:w="418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60B17172" w14:textId="77777777" w:rsidR="0023758B" w:rsidRDefault="00CF52E8">
            <w:pPr>
              <w:widowControl/>
              <w:jc w:val="left"/>
              <w:rPr>
                <w:rFonts w:ascii="宋体" w:hAnsi="宋体" w:cs="Arial"/>
                <w:sz w:val="32"/>
                <w:szCs w:val="32"/>
              </w:rPr>
            </w:pPr>
            <w:r>
              <w:rPr>
                <w:rFonts w:ascii="宋体" w:hAnsi="宋体" w:cs="Arial" w:hint="eastAsia"/>
                <w:sz w:val="32"/>
                <w:szCs w:val="32"/>
              </w:rPr>
              <w:t xml:space="preserve">  </w:t>
            </w:r>
            <w:r>
              <w:rPr>
                <w:rFonts w:ascii="宋体" w:hAnsi="宋体" w:cs="Arial" w:hint="eastAsia"/>
                <w:sz w:val="32"/>
                <w:szCs w:val="32"/>
              </w:rPr>
              <w:t>文化展示及纪念机构</w:t>
            </w:r>
          </w:p>
        </w:tc>
        <w:tc>
          <w:tcPr>
            <w:tcW w:w="243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14:paraId="125A19C7" w14:textId="77777777" w:rsidR="0023758B" w:rsidRDefault="00CF52E8">
            <w:pPr>
              <w:widowControl/>
              <w:jc w:val="right"/>
              <w:rPr>
                <w:rFonts w:ascii="Arial" w:hAnsi="Arial" w:cs="Arial"/>
                <w:sz w:val="32"/>
                <w:szCs w:val="32"/>
              </w:rPr>
            </w:pPr>
            <w:r>
              <w:rPr>
                <w:rFonts w:ascii="Arial" w:hAnsi="Arial" w:cs="Arial"/>
                <w:sz w:val="32"/>
                <w:szCs w:val="32"/>
              </w:rPr>
              <w:t>11200.00</w:t>
            </w:r>
            <w:r>
              <w:rPr>
                <w:rFonts w:ascii="Arial" w:hAnsi="Arial" w:cs="Arial" w:hint="eastAsia"/>
                <w:sz w:val="32"/>
                <w:szCs w:val="32"/>
              </w:rPr>
              <w:t>万元</w:t>
            </w:r>
          </w:p>
        </w:tc>
      </w:tr>
      <w:tr w:rsidR="0023758B" w14:paraId="527B3251" w14:textId="77777777">
        <w:tblPrEx>
          <w:tblCellMar>
            <w:top w:w="0" w:type="dxa"/>
            <w:bottom w:w="0" w:type="dxa"/>
          </w:tblCellMar>
        </w:tblPrEx>
        <w:trPr>
          <w:trHeight w:val="270"/>
        </w:trPr>
        <w:tc>
          <w:tcPr>
            <w:tcW w:w="133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5F9591D4" w14:textId="77777777" w:rsidR="0023758B" w:rsidRDefault="00CF52E8">
            <w:pPr>
              <w:widowControl/>
              <w:jc w:val="left"/>
              <w:rPr>
                <w:rFonts w:ascii="宋体" w:hAnsi="宋体" w:cs="Arial"/>
                <w:sz w:val="32"/>
                <w:szCs w:val="32"/>
              </w:rPr>
            </w:pPr>
            <w:r>
              <w:rPr>
                <w:rFonts w:ascii="宋体" w:hAnsi="宋体" w:cs="Arial" w:hint="eastAsia"/>
                <w:sz w:val="32"/>
                <w:szCs w:val="32"/>
              </w:rPr>
              <w:t>2070106</w:t>
            </w:r>
          </w:p>
        </w:tc>
        <w:tc>
          <w:tcPr>
            <w:tcW w:w="418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080860C3" w14:textId="77777777" w:rsidR="0023758B" w:rsidRDefault="00CF52E8">
            <w:pPr>
              <w:widowControl/>
              <w:jc w:val="left"/>
              <w:rPr>
                <w:rFonts w:ascii="宋体" w:hAnsi="宋体" w:cs="Arial"/>
                <w:sz w:val="32"/>
                <w:szCs w:val="32"/>
              </w:rPr>
            </w:pPr>
            <w:r>
              <w:rPr>
                <w:rFonts w:ascii="宋体" w:hAnsi="宋体" w:cs="Arial" w:hint="eastAsia"/>
                <w:sz w:val="32"/>
                <w:szCs w:val="32"/>
              </w:rPr>
              <w:t xml:space="preserve">  </w:t>
            </w:r>
            <w:r>
              <w:rPr>
                <w:rFonts w:ascii="宋体" w:hAnsi="宋体" w:cs="Arial" w:hint="eastAsia"/>
                <w:sz w:val="32"/>
                <w:szCs w:val="32"/>
              </w:rPr>
              <w:t>艺术表演场所</w:t>
            </w:r>
          </w:p>
        </w:tc>
        <w:tc>
          <w:tcPr>
            <w:tcW w:w="243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14:paraId="4474DE26" w14:textId="77777777" w:rsidR="0023758B" w:rsidRDefault="00CF52E8">
            <w:pPr>
              <w:widowControl/>
              <w:jc w:val="right"/>
              <w:rPr>
                <w:rFonts w:ascii="Arial" w:hAnsi="Arial" w:cs="Arial"/>
                <w:sz w:val="32"/>
                <w:szCs w:val="32"/>
              </w:rPr>
            </w:pPr>
            <w:r>
              <w:rPr>
                <w:rFonts w:ascii="Arial" w:hAnsi="Arial" w:cs="Arial"/>
                <w:sz w:val="32"/>
                <w:szCs w:val="32"/>
              </w:rPr>
              <w:t>401.56</w:t>
            </w:r>
            <w:r>
              <w:rPr>
                <w:rFonts w:ascii="Arial" w:hAnsi="Arial" w:cs="Arial" w:hint="eastAsia"/>
                <w:sz w:val="32"/>
                <w:szCs w:val="32"/>
              </w:rPr>
              <w:t>万元</w:t>
            </w:r>
          </w:p>
        </w:tc>
      </w:tr>
      <w:tr w:rsidR="0023758B" w14:paraId="42A8CBBA" w14:textId="77777777">
        <w:tblPrEx>
          <w:tblCellMar>
            <w:top w:w="0" w:type="dxa"/>
            <w:bottom w:w="0" w:type="dxa"/>
          </w:tblCellMar>
        </w:tblPrEx>
        <w:trPr>
          <w:trHeight w:val="270"/>
        </w:trPr>
        <w:tc>
          <w:tcPr>
            <w:tcW w:w="133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5B463773" w14:textId="77777777" w:rsidR="0023758B" w:rsidRDefault="00CF52E8">
            <w:pPr>
              <w:widowControl/>
              <w:jc w:val="left"/>
              <w:rPr>
                <w:rFonts w:ascii="宋体" w:hAnsi="宋体" w:cs="Arial"/>
                <w:sz w:val="32"/>
                <w:szCs w:val="32"/>
              </w:rPr>
            </w:pPr>
            <w:r>
              <w:rPr>
                <w:rFonts w:ascii="宋体" w:hAnsi="宋体" w:cs="Arial" w:hint="eastAsia"/>
                <w:sz w:val="32"/>
                <w:szCs w:val="32"/>
              </w:rPr>
              <w:t>2070107</w:t>
            </w:r>
          </w:p>
        </w:tc>
        <w:tc>
          <w:tcPr>
            <w:tcW w:w="418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2FCA1171" w14:textId="77777777" w:rsidR="0023758B" w:rsidRDefault="00CF52E8">
            <w:pPr>
              <w:widowControl/>
              <w:jc w:val="left"/>
              <w:rPr>
                <w:rFonts w:ascii="宋体" w:hAnsi="宋体" w:cs="Arial"/>
                <w:sz w:val="32"/>
                <w:szCs w:val="32"/>
              </w:rPr>
            </w:pPr>
            <w:r>
              <w:rPr>
                <w:rFonts w:ascii="宋体" w:hAnsi="宋体" w:cs="Arial" w:hint="eastAsia"/>
                <w:sz w:val="32"/>
                <w:szCs w:val="32"/>
              </w:rPr>
              <w:t xml:space="preserve">  </w:t>
            </w:r>
            <w:r>
              <w:rPr>
                <w:rFonts w:ascii="宋体" w:hAnsi="宋体" w:cs="Arial" w:hint="eastAsia"/>
                <w:sz w:val="32"/>
                <w:szCs w:val="32"/>
              </w:rPr>
              <w:t>艺术表演团体</w:t>
            </w:r>
          </w:p>
        </w:tc>
        <w:tc>
          <w:tcPr>
            <w:tcW w:w="243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14:paraId="760BEDA5" w14:textId="77777777" w:rsidR="0023758B" w:rsidRDefault="00CF52E8">
            <w:pPr>
              <w:widowControl/>
              <w:jc w:val="right"/>
              <w:rPr>
                <w:rFonts w:ascii="Arial" w:hAnsi="Arial" w:cs="Arial"/>
                <w:sz w:val="32"/>
                <w:szCs w:val="32"/>
              </w:rPr>
            </w:pPr>
            <w:r>
              <w:rPr>
                <w:rFonts w:ascii="Arial" w:hAnsi="Arial" w:cs="Arial"/>
                <w:sz w:val="32"/>
                <w:szCs w:val="32"/>
              </w:rPr>
              <w:t>11066.28</w:t>
            </w:r>
            <w:r>
              <w:rPr>
                <w:rFonts w:ascii="Arial" w:hAnsi="Arial" w:cs="Arial" w:hint="eastAsia"/>
                <w:sz w:val="32"/>
                <w:szCs w:val="32"/>
              </w:rPr>
              <w:t>万元</w:t>
            </w:r>
          </w:p>
        </w:tc>
      </w:tr>
      <w:tr w:rsidR="0023758B" w14:paraId="58094973" w14:textId="77777777">
        <w:tblPrEx>
          <w:tblCellMar>
            <w:top w:w="0" w:type="dxa"/>
            <w:bottom w:w="0" w:type="dxa"/>
          </w:tblCellMar>
        </w:tblPrEx>
        <w:trPr>
          <w:trHeight w:val="270"/>
        </w:trPr>
        <w:tc>
          <w:tcPr>
            <w:tcW w:w="133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609C70EA" w14:textId="77777777" w:rsidR="0023758B" w:rsidRDefault="00CF52E8">
            <w:pPr>
              <w:widowControl/>
              <w:jc w:val="left"/>
              <w:rPr>
                <w:rFonts w:ascii="宋体" w:hAnsi="宋体" w:cs="Arial"/>
                <w:sz w:val="32"/>
                <w:szCs w:val="32"/>
              </w:rPr>
            </w:pPr>
            <w:r>
              <w:rPr>
                <w:rFonts w:ascii="宋体" w:hAnsi="宋体" w:cs="Arial" w:hint="eastAsia"/>
                <w:sz w:val="32"/>
                <w:szCs w:val="32"/>
              </w:rPr>
              <w:t>2070108</w:t>
            </w:r>
          </w:p>
        </w:tc>
        <w:tc>
          <w:tcPr>
            <w:tcW w:w="418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6CA4B2BF" w14:textId="77777777" w:rsidR="0023758B" w:rsidRDefault="00CF52E8">
            <w:pPr>
              <w:widowControl/>
              <w:jc w:val="left"/>
              <w:rPr>
                <w:rFonts w:ascii="宋体" w:hAnsi="宋体" w:cs="Arial"/>
                <w:sz w:val="32"/>
                <w:szCs w:val="32"/>
              </w:rPr>
            </w:pPr>
            <w:r>
              <w:rPr>
                <w:rFonts w:ascii="宋体" w:hAnsi="宋体" w:cs="Arial" w:hint="eastAsia"/>
                <w:sz w:val="32"/>
                <w:szCs w:val="32"/>
              </w:rPr>
              <w:t xml:space="preserve">  </w:t>
            </w:r>
            <w:r>
              <w:rPr>
                <w:rFonts w:ascii="宋体" w:hAnsi="宋体" w:cs="Arial" w:hint="eastAsia"/>
                <w:sz w:val="32"/>
                <w:szCs w:val="32"/>
              </w:rPr>
              <w:t>文化活动</w:t>
            </w:r>
          </w:p>
        </w:tc>
        <w:tc>
          <w:tcPr>
            <w:tcW w:w="243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14:paraId="056A3F41" w14:textId="77777777" w:rsidR="0023758B" w:rsidRDefault="00CF52E8">
            <w:pPr>
              <w:widowControl/>
              <w:jc w:val="right"/>
              <w:rPr>
                <w:rFonts w:ascii="Arial" w:hAnsi="Arial" w:cs="Arial"/>
                <w:sz w:val="32"/>
                <w:szCs w:val="32"/>
              </w:rPr>
            </w:pPr>
            <w:r>
              <w:rPr>
                <w:rFonts w:ascii="Arial" w:hAnsi="Arial" w:cs="Arial"/>
                <w:sz w:val="32"/>
                <w:szCs w:val="32"/>
              </w:rPr>
              <w:t>285.76</w:t>
            </w:r>
            <w:r>
              <w:rPr>
                <w:rFonts w:ascii="Arial" w:hAnsi="Arial" w:cs="Arial" w:hint="eastAsia"/>
                <w:sz w:val="32"/>
                <w:szCs w:val="32"/>
              </w:rPr>
              <w:t>万元</w:t>
            </w:r>
          </w:p>
        </w:tc>
      </w:tr>
      <w:tr w:rsidR="0023758B" w14:paraId="49F29FF3" w14:textId="77777777">
        <w:tblPrEx>
          <w:tblCellMar>
            <w:top w:w="0" w:type="dxa"/>
            <w:bottom w:w="0" w:type="dxa"/>
          </w:tblCellMar>
        </w:tblPrEx>
        <w:trPr>
          <w:trHeight w:val="270"/>
        </w:trPr>
        <w:tc>
          <w:tcPr>
            <w:tcW w:w="133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77539A63" w14:textId="77777777" w:rsidR="0023758B" w:rsidRDefault="00CF52E8">
            <w:pPr>
              <w:widowControl/>
              <w:jc w:val="left"/>
              <w:rPr>
                <w:rFonts w:ascii="宋体" w:hAnsi="宋体" w:cs="Arial"/>
                <w:sz w:val="32"/>
                <w:szCs w:val="32"/>
              </w:rPr>
            </w:pPr>
            <w:r>
              <w:rPr>
                <w:rFonts w:ascii="宋体" w:hAnsi="宋体" w:cs="Arial" w:hint="eastAsia"/>
                <w:sz w:val="32"/>
                <w:szCs w:val="32"/>
              </w:rPr>
              <w:t>2070109</w:t>
            </w:r>
          </w:p>
        </w:tc>
        <w:tc>
          <w:tcPr>
            <w:tcW w:w="418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5D56D175" w14:textId="77777777" w:rsidR="0023758B" w:rsidRDefault="00CF52E8">
            <w:pPr>
              <w:widowControl/>
              <w:jc w:val="left"/>
              <w:rPr>
                <w:rFonts w:ascii="宋体" w:hAnsi="宋体" w:cs="Arial"/>
                <w:sz w:val="32"/>
                <w:szCs w:val="32"/>
              </w:rPr>
            </w:pPr>
            <w:r>
              <w:rPr>
                <w:rFonts w:ascii="宋体" w:hAnsi="宋体" w:cs="Arial" w:hint="eastAsia"/>
                <w:sz w:val="32"/>
                <w:szCs w:val="32"/>
              </w:rPr>
              <w:t xml:space="preserve">  </w:t>
            </w:r>
            <w:r>
              <w:rPr>
                <w:rFonts w:ascii="宋体" w:hAnsi="宋体" w:cs="Arial" w:hint="eastAsia"/>
                <w:sz w:val="32"/>
                <w:szCs w:val="32"/>
              </w:rPr>
              <w:t>群众文化</w:t>
            </w:r>
          </w:p>
        </w:tc>
        <w:tc>
          <w:tcPr>
            <w:tcW w:w="243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14:paraId="66AE5B54" w14:textId="77777777" w:rsidR="0023758B" w:rsidRDefault="00CF52E8">
            <w:pPr>
              <w:widowControl/>
              <w:jc w:val="right"/>
              <w:rPr>
                <w:rFonts w:ascii="Arial" w:hAnsi="Arial" w:cs="Arial"/>
                <w:sz w:val="32"/>
                <w:szCs w:val="32"/>
              </w:rPr>
            </w:pPr>
            <w:r>
              <w:rPr>
                <w:rFonts w:ascii="Arial" w:hAnsi="Arial" w:cs="Arial"/>
                <w:sz w:val="32"/>
                <w:szCs w:val="32"/>
              </w:rPr>
              <w:t>689.04</w:t>
            </w:r>
            <w:r>
              <w:rPr>
                <w:rFonts w:ascii="Arial" w:hAnsi="Arial" w:cs="Arial" w:hint="eastAsia"/>
                <w:sz w:val="32"/>
                <w:szCs w:val="32"/>
              </w:rPr>
              <w:t>万元</w:t>
            </w:r>
          </w:p>
        </w:tc>
      </w:tr>
      <w:tr w:rsidR="0023758B" w14:paraId="74B9DA80" w14:textId="77777777">
        <w:tblPrEx>
          <w:tblCellMar>
            <w:top w:w="0" w:type="dxa"/>
            <w:bottom w:w="0" w:type="dxa"/>
          </w:tblCellMar>
        </w:tblPrEx>
        <w:trPr>
          <w:trHeight w:val="270"/>
        </w:trPr>
        <w:tc>
          <w:tcPr>
            <w:tcW w:w="133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7BEEFF78" w14:textId="77777777" w:rsidR="0023758B" w:rsidRDefault="00CF52E8">
            <w:pPr>
              <w:widowControl/>
              <w:jc w:val="left"/>
              <w:rPr>
                <w:rFonts w:ascii="宋体" w:hAnsi="宋体" w:cs="Arial"/>
                <w:sz w:val="32"/>
                <w:szCs w:val="32"/>
              </w:rPr>
            </w:pPr>
            <w:r>
              <w:rPr>
                <w:rFonts w:ascii="宋体" w:hAnsi="宋体" w:cs="Arial" w:hint="eastAsia"/>
                <w:sz w:val="32"/>
                <w:szCs w:val="32"/>
              </w:rPr>
              <w:t>2070110</w:t>
            </w:r>
          </w:p>
        </w:tc>
        <w:tc>
          <w:tcPr>
            <w:tcW w:w="418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1ACBA8C4" w14:textId="77777777" w:rsidR="0023758B" w:rsidRDefault="00CF52E8">
            <w:pPr>
              <w:widowControl/>
              <w:jc w:val="left"/>
              <w:rPr>
                <w:rFonts w:ascii="宋体" w:hAnsi="宋体" w:cs="Arial"/>
                <w:sz w:val="32"/>
                <w:szCs w:val="32"/>
              </w:rPr>
            </w:pPr>
            <w:r>
              <w:rPr>
                <w:rFonts w:ascii="宋体" w:hAnsi="宋体" w:cs="Arial" w:hint="eastAsia"/>
                <w:sz w:val="32"/>
                <w:szCs w:val="32"/>
              </w:rPr>
              <w:t xml:space="preserve">  </w:t>
            </w:r>
            <w:r>
              <w:rPr>
                <w:rFonts w:ascii="宋体" w:hAnsi="宋体" w:cs="Arial" w:hint="eastAsia"/>
                <w:sz w:val="32"/>
                <w:szCs w:val="32"/>
              </w:rPr>
              <w:t>文化和旅游交流与合作</w:t>
            </w:r>
          </w:p>
        </w:tc>
        <w:tc>
          <w:tcPr>
            <w:tcW w:w="243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14:paraId="12161896" w14:textId="77777777" w:rsidR="0023758B" w:rsidRDefault="00CF52E8">
            <w:pPr>
              <w:widowControl/>
              <w:jc w:val="right"/>
              <w:rPr>
                <w:rFonts w:ascii="Arial" w:hAnsi="Arial" w:cs="Arial"/>
                <w:sz w:val="32"/>
                <w:szCs w:val="32"/>
              </w:rPr>
            </w:pPr>
            <w:r>
              <w:rPr>
                <w:rFonts w:ascii="Arial" w:hAnsi="Arial" w:cs="Arial"/>
                <w:sz w:val="32"/>
                <w:szCs w:val="32"/>
              </w:rPr>
              <w:t>29.99</w:t>
            </w:r>
            <w:r>
              <w:rPr>
                <w:rFonts w:ascii="Arial" w:hAnsi="Arial" w:cs="Arial" w:hint="eastAsia"/>
                <w:sz w:val="32"/>
                <w:szCs w:val="32"/>
              </w:rPr>
              <w:t>万元</w:t>
            </w:r>
          </w:p>
        </w:tc>
      </w:tr>
      <w:tr w:rsidR="0023758B" w14:paraId="2AC5889A" w14:textId="77777777">
        <w:tblPrEx>
          <w:tblCellMar>
            <w:top w:w="0" w:type="dxa"/>
            <w:bottom w:w="0" w:type="dxa"/>
          </w:tblCellMar>
        </w:tblPrEx>
        <w:trPr>
          <w:trHeight w:val="270"/>
        </w:trPr>
        <w:tc>
          <w:tcPr>
            <w:tcW w:w="133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1900608E" w14:textId="77777777" w:rsidR="0023758B" w:rsidRDefault="00CF52E8">
            <w:pPr>
              <w:widowControl/>
              <w:jc w:val="left"/>
              <w:rPr>
                <w:rFonts w:ascii="宋体" w:hAnsi="宋体" w:cs="Arial"/>
                <w:sz w:val="32"/>
                <w:szCs w:val="32"/>
              </w:rPr>
            </w:pPr>
            <w:r>
              <w:rPr>
                <w:rFonts w:ascii="宋体" w:hAnsi="宋体" w:cs="Arial" w:hint="eastAsia"/>
                <w:sz w:val="32"/>
                <w:szCs w:val="32"/>
              </w:rPr>
              <w:t>2070111</w:t>
            </w:r>
          </w:p>
        </w:tc>
        <w:tc>
          <w:tcPr>
            <w:tcW w:w="418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3E84EB65" w14:textId="77777777" w:rsidR="0023758B" w:rsidRDefault="00CF52E8">
            <w:pPr>
              <w:widowControl/>
              <w:jc w:val="left"/>
              <w:rPr>
                <w:rFonts w:ascii="宋体" w:hAnsi="宋体" w:cs="Arial"/>
                <w:sz w:val="32"/>
                <w:szCs w:val="32"/>
              </w:rPr>
            </w:pPr>
            <w:r>
              <w:rPr>
                <w:rFonts w:ascii="宋体" w:hAnsi="宋体" w:cs="Arial" w:hint="eastAsia"/>
                <w:sz w:val="32"/>
                <w:szCs w:val="32"/>
              </w:rPr>
              <w:t xml:space="preserve">  </w:t>
            </w:r>
            <w:r>
              <w:rPr>
                <w:rFonts w:ascii="宋体" w:hAnsi="宋体" w:cs="Arial" w:hint="eastAsia"/>
                <w:sz w:val="32"/>
                <w:szCs w:val="32"/>
              </w:rPr>
              <w:t>文化创作与保护</w:t>
            </w:r>
          </w:p>
        </w:tc>
        <w:tc>
          <w:tcPr>
            <w:tcW w:w="243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14:paraId="0C476A4B" w14:textId="77777777" w:rsidR="0023758B" w:rsidRDefault="00CF52E8">
            <w:pPr>
              <w:widowControl/>
              <w:jc w:val="right"/>
              <w:rPr>
                <w:rFonts w:ascii="Arial" w:hAnsi="Arial" w:cs="Arial"/>
                <w:sz w:val="32"/>
                <w:szCs w:val="32"/>
              </w:rPr>
            </w:pPr>
            <w:r>
              <w:rPr>
                <w:rFonts w:ascii="Arial" w:hAnsi="Arial" w:cs="Arial"/>
                <w:sz w:val="32"/>
                <w:szCs w:val="32"/>
              </w:rPr>
              <w:t>1337.80</w:t>
            </w:r>
            <w:r>
              <w:rPr>
                <w:rFonts w:ascii="Arial" w:hAnsi="Arial" w:cs="Arial" w:hint="eastAsia"/>
                <w:sz w:val="32"/>
                <w:szCs w:val="32"/>
              </w:rPr>
              <w:t>万元</w:t>
            </w:r>
          </w:p>
        </w:tc>
      </w:tr>
      <w:tr w:rsidR="0023758B" w14:paraId="17C7EE5A" w14:textId="77777777">
        <w:tblPrEx>
          <w:tblCellMar>
            <w:top w:w="0" w:type="dxa"/>
            <w:bottom w:w="0" w:type="dxa"/>
          </w:tblCellMar>
        </w:tblPrEx>
        <w:trPr>
          <w:trHeight w:val="270"/>
        </w:trPr>
        <w:tc>
          <w:tcPr>
            <w:tcW w:w="133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77164F1D" w14:textId="77777777" w:rsidR="0023758B" w:rsidRDefault="00CF52E8">
            <w:pPr>
              <w:widowControl/>
              <w:jc w:val="left"/>
              <w:rPr>
                <w:rFonts w:ascii="宋体" w:hAnsi="宋体" w:cs="Arial"/>
                <w:sz w:val="32"/>
                <w:szCs w:val="32"/>
              </w:rPr>
            </w:pPr>
            <w:r>
              <w:rPr>
                <w:rFonts w:ascii="宋体" w:hAnsi="宋体" w:cs="Arial" w:hint="eastAsia"/>
                <w:sz w:val="32"/>
                <w:szCs w:val="32"/>
              </w:rPr>
              <w:t>2070112</w:t>
            </w:r>
          </w:p>
        </w:tc>
        <w:tc>
          <w:tcPr>
            <w:tcW w:w="418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2DE5FD34" w14:textId="77777777" w:rsidR="0023758B" w:rsidRDefault="00CF52E8">
            <w:pPr>
              <w:widowControl/>
              <w:jc w:val="left"/>
              <w:rPr>
                <w:rFonts w:ascii="宋体" w:hAnsi="宋体" w:cs="Arial"/>
                <w:sz w:val="32"/>
                <w:szCs w:val="32"/>
              </w:rPr>
            </w:pPr>
            <w:r>
              <w:rPr>
                <w:rFonts w:ascii="宋体" w:hAnsi="宋体" w:cs="Arial" w:hint="eastAsia"/>
                <w:sz w:val="32"/>
                <w:szCs w:val="32"/>
              </w:rPr>
              <w:t xml:space="preserve">  </w:t>
            </w:r>
            <w:r>
              <w:rPr>
                <w:rFonts w:ascii="宋体" w:hAnsi="宋体" w:cs="Arial" w:hint="eastAsia"/>
                <w:sz w:val="32"/>
                <w:szCs w:val="32"/>
              </w:rPr>
              <w:t>文化和旅游市场管理</w:t>
            </w:r>
          </w:p>
        </w:tc>
        <w:tc>
          <w:tcPr>
            <w:tcW w:w="243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14:paraId="6B2F7C7E" w14:textId="77777777" w:rsidR="0023758B" w:rsidRDefault="00CF52E8">
            <w:pPr>
              <w:widowControl/>
              <w:jc w:val="right"/>
              <w:rPr>
                <w:rFonts w:ascii="Arial" w:hAnsi="Arial" w:cs="Arial"/>
                <w:sz w:val="32"/>
                <w:szCs w:val="32"/>
              </w:rPr>
            </w:pPr>
            <w:r>
              <w:rPr>
                <w:rFonts w:ascii="Arial" w:hAnsi="Arial" w:cs="Arial"/>
                <w:sz w:val="32"/>
                <w:szCs w:val="32"/>
              </w:rPr>
              <w:t>100.00</w:t>
            </w:r>
            <w:r>
              <w:rPr>
                <w:rFonts w:ascii="Arial" w:hAnsi="Arial" w:cs="Arial" w:hint="eastAsia"/>
                <w:sz w:val="32"/>
                <w:szCs w:val="32"/>
              </w:rPr>
              <w:t>万元</w:t>
            </w:r>
          </w:p>
        </w:tc>
      </w:tr>
      <w:tr w:rsidR="0023758B" w14:paraId="48B72263" w14:textId="77777777">
        <w:tblPrEx>
          <w:tblCellMar>
            <w:top w:w="0" w:type="dxa"/>
            <w:bottom w:w="0" w:type="dxa"/>
          </w:tblCellMar>
        </w:tblPrEx>
        <w:trPr>
          <w:trHeight w:val="270"/>
        </w:trPr>
        <w:tc>
          <w:tcPr>
            <w:tcW w:w="133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6C0FC0D8" w14:textId="77777777" w:rsidR="0023758B" w:rsidRDefault="00CF52E8">
            <w:pPr>
              <w:widowControl/>
              <w:jc w:val="left"/>
              <w:rPr>
                <w:rFonts w:ascii="宋体" w:hAnsi="宋体" w:cs="Arial"/>
                <w:sz w:val="32"/>
                <w:szCs w:val="32"/>
              </w:rPr>
            </w:pPr>
            <w:r>
              <w:rPr>
                <w:rFonts w:ascii="宋体" w:hAnsi="宋体" w:cs="Arial" w:hint="eastAsia"/>
                <w:sz w:val="32"/>
                <w:szCs w:val="32"/>
              </w:rPr>
              <w:t>2070113</w:t>
            </w:r>
          </w:p>
        </w:tc>
        <w:tc>
          <w:tcPr>
            <w:tcW w:w="418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3366099E" w14:textId="77777777" w:rsidR="0023758B" w:rsidRDefault="00CF52E8">
            <w:pPr>
              <w:widowControl/>
              <w:jc w:val="left"/>
              <w:rPr>
                <w:rFonts w:ascii="宋体" w:hAnsi="宋体" w:cs="Arial"/>
                <w:sz w:val="32"/>
                <w:szCs w:val="32"/>
              </w:rPr>
            </w:pPr>
            <w:r>
              <w:rPr>
                <w:rFonts w:ascii="宋体" w:hAnsi="宋体" w:cs="Arial" w:hint="eastAsia"/>
                <w:sz w:val="32"/>
                <w:szCs w:val="32"/>
              </w:rPr>
              <w:t xml:space="preserve">  </w:t>
            </w:r>
            <w:r>
              <w:rPr>
                <w:rFonts w:ascii="宋体" w:hAnsi="宋体" w:cs="Arial" w:hint="eastAsia"/>
                <w:sz w:val="32"/>
                <w:szCs w:val="32"/>
              </w:rPr>
              <w:t>旅游宣传</w:t>
            </w:r>
          </w:p>
        </w:tc>
        <w:tc>
          <w:tcPr>
            <w:tcW w:w="243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14:paraId="6C8BC2A5" w14:textId="77777777" w:rsidR="0023758B" w:rsidRDefault="00CF52E8">
            <w:pPr>
              <w:widowControl/>
              <w:jc w:val="right"/>
              <w:rPr>
                <w:rFonts w:ascii="Arial" w:hAnsi="Arial" w:cs="Arial"/>
                <w:sz w:val="32"/>
                <w:szCs w:val="32"/>
              </w:rPr>
            </w:pPr>
            <w:r>
              <w:rPr>
                <w:rFonts w:ascii="Arial" w:hAnsi="Arial" w:cs="Arial"/>
                <w:sz w:val="32"/>
                <w:szCs w:val="32"/>
              </w:rPr>
              <w:t>8069.82</w:t>
            </w:r>
            <w:r>
              <w:rPr>
                <w:rFonts w:ascii="Arial" w:hAnsi="Arial" w:cs="Arial" w:hint="eastAsia"/>
                <w:sz w:val="32"/>
                <w:szCs w:val="32"/>
              </w:rPr>
              <w:t>万元</w:t>
            </w:r>
          </w:p>
        </w:tc>
      </w:tr>
      <w:tr w:rsidR="0023758B" w14:paraId="26B201DC" w14:textId="77777777">
        <w:tblPrEx>
          <w:tblCellMar>
            <w:top w:w="0" w:type="dxa"/>
            <w:bottom w:w="0" w:type="dxa"/>
          </w:tblCellMar>
        </w:tblPrEx>
        <w:trPr>
          <w:trHeight w:val="270"/>
        </w:trPr>
        <w:tc>
          <w:tcPr>
            <w:tcW w:w="133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34AEFFEA" w14:textId="77777777" w:rsidR="0023758B" w:rsidRDefault="00CF52E8">
            <w:pPr>
              <w:widowControl/>
              <w:jc w:val="left"/>
              <w:rPr>
                <w:rFonts w:ascii="宋体" w:hAnsi="宋体" w:cs="Arial"/>
                <w:sz w:val="32"/>
                <w:szCs w:val="32"/>
              </w:rPr>
            </w:pPr>
            <w:r>
              <w:rPr>
                <w:rFonts w:ascii="宋体" w:hAnsi="宋体" w:cs="Arial" w:hint="eastAsia"/>
                <w:sz w:val="32"/>
                <w:szCs w:val="32"/>
              </w:rPr>
              <w:t>2070114</w:t>
            </w:r>
          </w:p>
        </w:tc>
        <w:tc>
          <w:tcPr>
            <w:tcW w:w="418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389C8694" w14:textId="77777777" w:rsidR="0023758B" w:rsidRDefault="00CF52E8">
            <w:pPr>
              <w:widowControl/>
              <w:jc w:val="left"/>
              <w:rPr>
                <w:rFonts w:ascii="宋体" w:hAnsi="宋体" w:cs="Arial"/>
                <w:sz w:val="32"/>
                <w:szCs w:val="32"/>
              </w:rPr>
            </w:pPr>
            <w:r>
              <w:rPr>
                <w:rFonts w:ascii="宋体" w:hAnsi="宋体" w:cs="Arial" w:hint="eastAsia"/>
                <w:sz w:val="32"/>
                <w:szCs w:val="32"/>
              </w:rPr>
              <w:t xml:space="preserve">  </w:t>
            </w:r>
            <w:r>
              <w:rPr>
                <w:rFonts w:ascii="宋体" w:hAnsi="宋体" w:cs="Arial" w:hint="eastAsia"/>
                <w:sz w:val="32"/>
                <w:szCs w:val="32"/>
              </w:rPr>
              <w:t>旅游行业业务管理</w:t>
            </w:r>
          </w:p>
        </w:tc>
        <w:tc>
          <w:tcPr>
            <w:tcW w:w="243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14:paraId="67E3BC0C" w14:textId="77777777" w:rsidR="0023758B" w:rsidRDefault="00CF52E8">
            <w:pPr>
              <w:widowControl/>
              <w:jc w:val="right"/>
              <w:rPr>
                <w:rFonts w:ascii="Arial" w:hAnsi="Arial" w:cs="Arial"/>
                <w:sz w:val="32"/>
                <w:szCs w:val="32"/>
              </w:rPr>
            </w:pPr>
            <w:r>
              <w:rPr>
                <w:rFonts w:ascii="Arial" w:hAnsi="Arial" w:cs="Arial"/>
                <w:sz w:val="32"/>
                <w:szCs w:val="32"/>
              </w:rPr>
              <w:t>221.25</w:t>
            </w:r>
            <w:r>
              <w:rPr>
                <w:rFonts w:ascii="Arial" w:hAnsi="Arial" w:cs="Arial" w:hint="eastAsia"/>
                <w:sz w:val="32"/>
                <w:szCs w:val="32"/>
              </w:rPr>
              <w:t>万元</w:t>
            </w:r>
          </w:p>
        </w:tc>
      </w:tr>
      <w:tr w:rsidR="0023758B" w14:paraId="613D6374" w14:textId="77777777">
        <w:tblPrEx>
          <w:tblCellMar>
            <w:top w:w="0" w:type="dxa"/>
            <w:bottom w:w="0" w:type="dxa"/>
          </w:tblCellMar>
        </w:tblPrEx>
        <w:trPr>
          <w:trHeight w:val="270"/>
        </w:trPr>
        <w:tc>
          <w:tcPr>
            <w:tcW w:w="133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15FE252C" w14:textId="77777777" w:rsidR="0023758B" w:rsidRDefault="00CF52E8">
            <w:pPr>
              <w:widowControl/>
              <w:jc w:val="left"/>
              <w:rPr>
                <w:rFonts w:ascii="宋体" w:hAnsi="宋体" w:cs="Arial"/>
                <w:sz w:val="32"/>
                <w:szCs w:val="32"/>
              </w:rPr>
            </w:pPr>
            <w:r>
              <w:rPr>
                <w:rFonts w:ascii="宋体" w:hAnsi="宋体" w:cs="Arial" w:hint="eastAsia"/>
                <w:sz w:val="32"/>
                <w:szCs w:val="32"/>
              </w:rPr>
              <w:t>2070199</w:t>
            </w:r>
          </w:p>
        </w:tc>
        <w:tc>
          <w:tcPr>
            <w:tcW w:w="418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51E4D111" w14:textId="77777777" w:rsidR="0023758B" w:rsidRDefault="00CF52E8">
            <w:pPr>
              <w:widowControl/>
              <w:jc w:val="left"/>
              <w:rPr>
                <w:rFonts w:ascii="宋体" w:hAnsi="宋体" w:cs="Arial"/>
                <w:sz w:val="32"/>
                <w:szCs w:val="32"/>
              </w:rPr>
            </w:pPr>
            <w:r>
              <w:rPr>
                <w:rFonts w:ascii="宋体" w:hAnsi="宋体" w:cs="Arial" w:hint="eastAsia"/>
                <w:sz w:val="32"/>
                <w:szCs w:val="32"/>
              </w:rPr>
              <w:t xml:space="preserve">  </w:t>
            </w:r>
            <w:r>
              <w:rPr>
                <w:rFonts w:ascii="宋体" w:hAnsi="宋体" w:cs="Arial" w:hint="eastAsia"/>
                <w:sz w:val="32"/>
                <w:szCs w:val="32"/>
              </w:rPr>
              <w:t>其他文化和旅游支出</w:t>
            </w:r>
          </w:p>
        </w:tc>
        <w:tc>
          <w:tcPr>
            <w:tcW w:w="243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14:paraId="523548F9" w14:textId="77777777" w:rsidR="0023758B" w:rsidRDefault="00CF52E8">
            <w:pPr>
              <w:widowControl/>
              <w:jc w:val="right"/>
              <w:rPr>
                <w:rFonts w:ascii="Arial" w:hAnsi="Arial" w:cs="Arial"/>
                <w:sz w:val="32"/>
                <w:szCs w:val="32"/>
              </w:rPr>
            </w:pPr>
            <w:r>
              <w:rPr>
                <w:rFonts w:ascii="Arial" w:hAnsi="Arial" w:cs="Arial"/>
                <w:sz w:val="32"/>
                <w:szCs w:val="32"/>
              </w:rPr>
              <w:t>13907.03</w:t>
            </w:r>
            <w:r>
              <w:rPr>
                <w:rFonts w:ascii="Arial" w:hAnsi="Arial" w:cs="Arial" w:hint="eastAsia"/>
                <w:sz w:val="32"/>
                <w:szCs w:val="32"/>
              </w:rPr>
              <w:t>万元</w:t>
            </w:r>
          </w:p>
        </w:tc>
      </w:tr>
      <w:tr w:rsidR="0023758B" w14:paraId="2CE1BA52" w14:textId="77777777">
        <w:tblPrEx>
          <w:tblCellMar>
            <w:top w:w="0" w:type="dxa"/>
            <w:bottom w:w="0" w:type="dxa"/>
          </w:tblCellMar>
        </w:tblPrEx>
        <w:trPr>
          <w:trHeight w:val="270"/>
        </w:trPr>
        <w:tc>
          <w:tcPr>
            <w:tcW w:w="133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0B1D41AB" w14:textId="77777777" w:rsidR="0023758B" w:rsidRDefault="00CF52E8">
            <w:pPr>
              <w:widowControl/>
              <w:jc w:val="left"/>
              <w:rPr>
                <w:rFonts w:ascii="宋体" w:hAnsi="宋体" w:cs="Arial"/>
                <w:sz w:val="32"/>
                <w:szCs w:val="32"/>
              </w:rPr>
            </w:pPr>
            <w:r>
              <w:rPr>
                <w:rFonts w:ascii="宋体" w:hAnsi="宋体" w:cs="Arial" w:hint="eastAsia"/>
                <w:sz w:val="32"/>
                <w:szCs w:val="32"/>
              </w:rPr>
              <w:t>2070201</w:t>
            </w:r>
          </w:p>
        </w:tc>
        <w:tc>
          <w:tcPr>
            <w:tcW w:w="418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7C6CFF81" w14:textId="77777777" w:rsidR="0023758B" w:rsidRDefault="00CF52E8">
            <w:pPr>
              <w:widowControl/>
              <w:jc w:val="left"/>
              <w:rPr>
                <w:rFonts w:ascii="宋体" w:hAnsi="宋体" w:cs="Arial"/>
                <w:sz w:val="32"/>
                <w:szCs w:val="32"/>
              </w:rPr>
            </w:pPr>
            <w:r>
              <w:rPr>
                <w:rFonts w:ascii="宋体" w:hAnsi="宋体" w:cs="Arial" w:hint="eastAsia"/>
                <w:sz w:val="32"/>
                <w:szCs w:val="32"/>
              </w:rPr>
              <w:t xml:space="preserve">  </w:t>
            </w:r>
            <w:r>
              <w:rPr>
                <w:rFonts w:ascii="宋体" w:hAnsi="宋体" w:cs="Arial" w:hint="eastAsia"/>
                <w:sz w:val="32"/>
                <w:szCs w:val="32"/>
              </w:rPr>
              <w:t>行政运行</w:t>
            </w:r>
          </w:p>
        </w:tc>
        <w:tc>
          <w:tcPr>
            <w:tcW w:w="243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14:paraId="7C92F584" w14:textId="77777777" w:rsidR="0023758B" w:rsidRDefault="00CF52E8">
            <w:pPr>
              <w:widowControl/>
              <w:jc w:val="right"/>
              <w:rPr>
                <w:rFonts w:ascii="Arial" w:hAnsi="Arial" w:cs="Arial"/>
                <w:sz w:val="32"/>
                <w:szCs w:val="32"/>
              </w:rPr>
            </w:pPr>
            <w:r>
              <w:rPr>
                <w:rFonts w:ascii="Arial" w:hAnsi="Arial" w:cs="Arial"/>
                <w:sz w:val="32"/>
                <w:szCs w:val="32"/>
              </w:rPr>
              <w:t>396.90</w:t>
            </w:r>
            <w:r>
              <w:rPr>
                <w:rFonts w:ascii="Arial" w:hAnsi="Arial" w:cs="Arial" w:hint="eastAsia"/>
                <w:sz w:val="32"/>
                <w:szCs w:val="32"/>
              </w:rPr>
              <w:t>万元</w:t>
            </w:r>
          </w:p>
        </w:tc>
      </w:tr>
      <w:tr w:rsidR="0023758B" w14:paraId="787E5D7E" w14:textId="77777777">
        <w:tblPrEx>
          <w:tblCellMar>
            <w:top w:w="0" w:type="dxa"/>
            <w:bottom w:w="0" w:type="dxa"/>
          </w:tblCellMar>
        </w:tblPrEx>
        <w:trPr>
          <w:trHeight w:val="270"/>
        </w:trPr>
        <w:tc>
          <w:tcPr>
            <w:tcW w:w="133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6AB5AEE2" w14:textId="77777777" w:rsidR="0023758B" w:rsidRDefault="00CF52E8">
            <w:pPr>
              <w:widowControl/>
              <w:jc w:val="left"/>
              <w:rPr>
                <w:rFonts w:ascii="宋体" w:hAnsi="宋体" w:cs="Arial"/>
                <w:sz w:val="32"/>
                <w:szCs w:val="32"/>
              </w:rPr>
            </w:pPr>
            <w:r>
              <w:rPr>
                <w:rFonts w:ascii="宋体" w:hAnsi="宋体" w:cs="Arial" w:hint="eastAsia"/>
                <w:sz w:val="32"/>
                <w:szCs w:val="32"/>
              </w:rPr>
              <w:t>2070204</w:t>
            </w:r>
          </w:p>
        </w:tc>
        <w:tc>
          <w:tcPr>
            <w:tcW w:w="418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5702FECC" w14:textId="77777777" w:rsidR="0023758B" w:rsidRDefault="00CF52E8">
            <w:pPr>
              <w:widowControl/>
              <w:jc w:val="left"/>
              <w:rPr>
                <w:rFonts w:ascii="宋体" w:hAnsi="宋体" w:cs="Arial"/>
                <w:sz w:val="32"/>
                <w:szCs w:val="32"/>
              </w:rPr>
            </w:pPr>
            <w:r>
              <w:rPr>
                <w:rFonts w:ascii="宋体" w:hAnsi="宋体" w:cs="Arial" w:hint="eastAsia"/>
                <w:sz w:val="32"/>
                <w:szCs w:val="32"/>
              </w:rPr>
              <w:t xml:space="preserve">  </w:t>
            </w:r>
            <w:r>
              <w:rPr>
                <w:rFonts w:ascii="宋体" w:hAnsi="宋体" w:cs="Arial" w:hint="eastAsia"/>
                <w:sz w:val="32"/>
                <w:szCs w:val="32"/>
              </w:rPr>
              <w:t>文物保护</w:t>
            </w:r>
          </w:p>
        </w:tc>
        <w:tc>
          <w:tcPr>
            <w:tcW w:w="243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14:paraId="28F5CB20" w14:textId="77777777" w:rsidR="0023758B" w:rsidRDefault="00CF52E8">
            <w:pPr>
              <w:widowControl/>
              <w:jc w:val="right"/>
              <w:rPr>
                <w:rFonts w:ascii="Arial" w:hAnsi="Arial" w:cs="Arial"/>
                <w:sz w:val="32"/>
                <w:szCs w:val="32"/>
              </w:rPr>
            </w:pPr>
            <w:r>
              <w:rPr>
                <w:rFonts w:ascii="Arial" w:hAnsi="Arial" w:cs="Arial"/>
                <w:sz w:val="32"/>
                <w:szCs w:val="32"/>
              </w:rPr>
              <w:t>10737.18</w:t>
            </w:r>
            <w:r>
              <w:rPr>
                <w:rFonts w:ascii="Arial" w:hAnsi="Arial" w:cs="Arial" w:hint="eastAsia"/>
                <w:sz w:val="32"/>
                <w:szCs w:val="32"/>
              </w:rPr>
              <w:t>万元</w:t>
            </w:r>
          </w:p>
        </w:tc>
      </w:tr>
      <w:tr w:rsidR="0023758B" w14:paraId="5228616C" w14:textId="77777777">
        <w:tblPrEx>
          <w:tblCellMar>
            <w:top w:w="0" w:type="dxa"/>
            <w:bottom w:w="0" w:type="dxa"/>
          </w:tblCellMar>
        </w:tblPrEx>
        <w:trPr>
          <w:trHeight w:val="270"/>
        </w:trPr>
        <w:tc>
          <w:tcPr>
            <w:tcW w:w="133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22D5A6EF" w14:textId="77777777" w:rsidR="0023758B" w:rsidRDefault="00CF52E8">
            <w:pPr>
              <w:widowControl/>
              <w:jc w:val="left"/>
              <w:rPr>
                <w:rFonts w:ascii="宋体" w:hAnsi="宋体" w:cs="Arial"/>
                <w:sz w:val="32"/>
                <w:szCs w:val="32"/>
              </w:rPr>
            </w:pPr>
            <w:r>
              <w:rPr>
                <w:rFonts w:ascii="宋体" w:hAnsi="宋体" w:cs="Arial" w:hint="eastAsia"/>
                <w:sz w:val="32"/>
                <w:szCs w:val="32"/>
              </w:rPr>
              <w:t>2070205</w:t>
            </w:r>
          </w:p>
        </w:tc>
        <w:tc>
          <w:tcPr>
            <w:tcW w:w="418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7971D18C" w14:textId="77777777" w:rsidR="0023758B" w:rsidRDefault="00CF52E8">
            <w:pPr>
              <w:widowControl/>
              <w:jc w:val="left"/>
              <w:rPr>
                <w:rFonts w:ascii="宋体" w:hAnsi="宋体" w:cs="Arial"/>
                <w:sz w:val="32"/>
                <w:szCs w:val="32"/>
              </w:rPr>
            </w:pPr>
            <w:r>
              <w:rPr>
                <w:rFonts w:ascii="宋体" w:hAnsi="宋体" w:cs="Arial" w:hint="eastAsia"/>
                <w:sz w:val="32"/>
                <w:szCs w:val="32"/>
              </w:rPr>
              <w:t xml:space="preserve">  </w:t>
            </w:r>
            <w:r>
              <w:rPr>
                <w:rFonts w:ascii="宋体" w:hAnsi="宋体" w:cs="Arial" w:hint="eastAsia"/>
                <w:sz w:val="32"/>
                <w:szCs w:val="32"/>
              </w:rPr>
              <w:t>博物馆</w:t>
            </w:r>
          </w:p>
        </w:tc>
        <w:tc>
          <w:tcPr>
            <w:tcW w:w="243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14:paraId="1E80E6F1" w14:textId="77777777" w:rsidR="0023758B" w:rsidRDefault="00CF52E8">
            <w:pPr>
              <w:widowControl/>
              <w:jc w:val="right"/>
              <w:rPr>
                <w:rFonts w:ascii="Arial" w:hAnsi="Arial" w:cs="Arial"/>
                <w:sz w:val="32"/>
                <w:szCs w:val="32"/>
              </w:rPr>
            </w:pPr>
            <w:r>
              <w:rPr>
                <w:rFonts w:ascii="Arial" w:hAnsi="Arial" w:cs="Arial"/>
                <w:sz w:val="32"/>
                <w:szCs w:val="32"/>
              </w:rPr>
              <w:t>10309.01</w:t>
            </w:r>
            <w:r>
              <w:rPr>
                <w:rFonts w:ascii="Arial" w:hAnsi="Arial" w:cs="Arial" w:hint="eastAsia"/>
                <w:sz w:val="32"/>
                <w:szCs w:val="32"/>
              </w:rPr>
              <w:t>万元</w:t>
            </w:r>
          </w:p>
        </w:tc>
      </w:tr>
      <w:tr w:rsidR="0023758B" w14:paraId="5203802A" w14:textId="77777777">
        <w:tblPrEx>
          <w:tblCellMar>
            <w:top w:w="0" w:type="dxa"/>
            <w:bottom w:w="0" w:type="dxa"/>
          </w:tblCellMar>
        </w:tblPrEx>
        <w:trPr>
          <w:trHeight w:val="270"/>
        </w:trPr>
        <w:tc>
          <w:tcPr>
            <w:tcW w:w="133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722E5D13" w14:textId="77777777" w:rsidR="0023758B" w:rsidRDefault="00CF52E8">
            <w:pPr>
              <w:widowControl/>
              <w:jc w:val="left"/>
              <w:rPr>
                <w:rFonts w:ascii="宋体" w:hAnsi="宋体" w:cs="Arial"/>
                <w:sz w:val="32"/>
                <w:szCs w:val="32"/>
              </w:rPr>
            </w:pPr>
            <w:r>
              <w:rPr>
                <w:rFonts w:ascii="宋体" w:hAnsi="宋体" w:cs="Arial" w:hint="eastAsia"/>
                <w:sz w:val="32"/>
                <w:szCs w:val="32"/>
              </w:rPr>
              <w:t>2070299</w:t>
            </w:r>
          </w:p>
        </w:tc>
        <w:tc>
          <w:tcPr>
            <w:tcW w:w="418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77B590DE" w14:textId="77777777" w:rsidR="0023758B" w:rsidRDefault="00CF52E8">
            <w:pPr>
              <w:widowControl/>
              <w:jc w:val="left"/>
              <w:rPr>
                <w:rFonts w:ascii="宋体" w:hAnsi="宋体" w:cs="Arial"/>
                <w:sz w:val="32"/>
                <w:szCs w:val="32"/>
              </w:rPr>
            </w:pPr>
            <w:r>
              <w:rPr>
                <w:rFonts w:ascii="宋体" w:hAnsi="宋体" w:cs="Arial" w:hint="eastAsia"/>
                <w:sz w:val="32"/>
                <w:szCs w:val="32"/>
              </w:rPr>
              <w:t xml:space="preserve">  </w:t>
            </w:r>
            <w:r>
              <w:rPr>
                <w:rFonts w:ascii="宋体" w:hAnsi="宋体" w:cs="Arial" w:hint="eastAsia"/>
                <w:sz w:val="32"/>
                <w:szCs w:val="32"/>
              </w:rPr>
              <w:t>其他文物支出</w:t>
            </w:r>
          </w:p>
        </w:tc>
        <w:tc>
          <w:tcPr>
            <w:tcW w:w="243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14:paraId="0B83954E" w14:textId="77777777" w:rsidR="0023758B" w:rsidRDefault="00CF52E8">
            <w:pPr>
              <w:widowControl/>
              <w:jc w:val="right"/>
              <w:rPr>
                <w:rFonts w:ascii="Arial" w:hAnsi="Arial" w:cs="Arial"/>
                <w:sz w:val="32"/>
                <w:szCs w:val="32"/>
              </w:rPr>
            </w:pPr>
            <w:r>
              <w:rPr>
                <w:rFonts w:ascii="Arial" w:hAnsi="Arial" w:cs="Arial"/>
                <w:sz w:val="32"/>
                <w:szCs w:val="32"/>
              </w:rPr>
              <w:t>1517.45</w:t>
            </w:r>
            <w:r>
              <w:rPr>
                <w:rFonts w:ascii="Arial" w:hAnsi="Arial" w:cs="Arial" w:hint="eastAsia"/>
                <w:sz w:val="32"/>
                <w:szCs w:val="32"/>
              </w:rPr>
              <w:t>万元</w:t>
            </w:r>
          </w:p>
        </w:tc>
      </w:tr>
      <w:tr w:rsidR="0023758B" w14:paraId="66B22380" w14:textId="77777777">
        <w:tblPrEx>
          <w:tblCellMar>
            <w:top w:w="0" w:type="dxa"/>
            <w:bottom w:w="0" w:type="dxa"/>
          </w:tblCellMar>
        </w:tblPrEx>
        <w:trPr>
          <w:trHeight w:val="270"/>
        </w:trPr>
        <w:tc>
          <w:tcPr>
            <w:tcW w:w="133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6B58B940" w14:textId="77777777" w:rsidR="0023758B" w:rsidRDefault="00CF52E8">
            <w:pPr>
              <w:widowControl/>
              <w:jc w:val="left"/>
              <w:rPr>
                <w:rFonts w:ascii="宋体" w:hAnsi="宋体" w:cs="Arial"/>
                <w:sz w:val="32"/>
                <w:szCs w:val="32"/>
              </w:rPr>
            </w:pPr>
            <w:r>
              <w:rPr>
                <w:rFonts w:ascii="宋体" w:hAnsi="宋体" w:cs="Arial" w:hint="eastAsia"/>
                <w:sz w:val="32"/>
                <w:szCs w:val="32"/>
              </w:rPr>
              <w:t>2079999</w:t>
            </w:r>
          </w:p>
        </w:tc>
        <w:tc>
          <w:tcPr>
            <w:tcW w:w="418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45C7BEF7" w14:textId="77777777" w:rsidR="0023758B" w:rsidRDefault="00CF52E8">
            <w:pPr>
              <w:widowControl/>
              <w:jc w:val="left"/>
              <w:rPr>
                <w:rFonts w:ascii="宋体" w:hAnsi="宋体" w:cs="Arial"/>
                <w:sz w:val="32"/>
                <w:szCs w:val="32"/>
              </w:rPr>
            </w:pPr>
            <w:r>
              <w:rPr>
                <w:rFonts w:ascii="宋体" w:hAnsi="宋体" w:cs="Arial" w:hint="eastAsia"/>
                <w:sz w:val="32"/>
                <w:szCs w:val="32"/>
              </w:rPr>
              <w:t xml:space="preserve">  </w:t>
            </w:r>
            <w:r>
              <w:rPr>
                <w:rFonts w:ascii="宋体" w:hAnsi="宋体" w:cs="Arial" w:hint="eastAsia"/>
                <w:sz w:val="32"/>
                <w:szCs w:val="32"/>
              </w:rPr>
              <w:t>其他文化体育与传媒支出</w:t>
            </w:r>
          </w:p>
        </w:tc>
        <w:tc>
          <w:tcPr>
            <w:tcW w:w="243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14:paraId="1AF5E72B" w14:textId="77777777" w:rsidR="0023758B" w:rsidRDefault="00CF52E8">
            <w:pPr>
              <w:widowControl/>
              <w:jc w:val="right"/>
              <w:rPr>
                <w:rFonts w:ascii="Arial" w:hAnsi="Arial" w:cs="Arial"/>
                <w:sz w:val="32"/>
                <w:szCs w:val="32"/>
              </w:rPr>
            </w:pPr>
            <w:r>
              <w:rPr>
                <w:rFonts w:ascii="Arial" w:hAnsi="Arial" w:cs="Arial"/>
                <w:sz w:val="32"/>
                <w:szCs w:val="32"/>
              </w:rPr>
              <w:t>8860.43</w:t>
            </w:r>
            <w:r>
              <w:rPr>
                <w:rFonts w:ascii="Arial" w:hAnsi="Arial" w:cs="Arial" w:hint="eastAsia"/>
                <w:sz w:val="32"/>
                <w:szCs w:val="32"/>
              </w:rPr>
              <w:t>万元</w:t>
            </w:r>
          </w:p>
        </w:tc>
      </w:tr>
      <w:tr w:rsidR="0023758B" w14:paraId="388766C1" w14:textId="77777777">
        <w:tblPrEx>
          <w:tblCellMar>
            <w:top w:w="0" w:type="dxa"/>
            <w:bottom w:w="0" w:type="dxa"/>
          </w:tblCellMar>
        </w:tblPrEx>
        <w:trPr>
          <w:trHeight w:val="270"/>
        </w:trPr>
        <w:tc>
          <w:tcPr>
            <w:tcW w:w="133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5B08DF42" w14:textId="77777777" w:rsidR="0023758B" w:rsidRDefault="00CF52E8">
            <w:pPr>
              <w:widowControl/>
              <w:jc w:val="left"/>
              <w:rPr>
                <w:rFonts w:ascii="宋体" w:hAnsi="宋体" w:cs="Arial"/>
                <w:sz w:val="32"/>
                <w:szCs w:val="32"/>
              </w:rPr>
            </w:pPr>
            <w:r>
              <w:rPr>
                <w:rFonts w:ascii="宋体" w:hAnsi="宋体" w:cs="Arial" w:hint="eastAsia"/>
                <w:sz w:val="32"/>
                <w:szCs w:val="32"/>
              </w:rPr>
              <w:t>2080504</w:t>
            </w:r>
          </w:p>
        </w:tc>
        <w:tc>
          <w:tcPr>
            <w:tcW w:w="418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7E69C72E" w14:textId="77777777" w:rsidR="0023758B" w:rsidRDefault="00CF52E8">
            <w:pPr>
              <w:widowControl/>
              <w:jc w:val="left"/>
              <w:rPr>
                <w:rFonts w:ascii="宋体" w:hAnsi="宋体" w:cs="Arial"/>
                <w:sz w:val="32"/>
                <w:szCs w:val="32"/>
              </w:rPr>
            </w:pPr>
            <w:r>
              <w:rPr>
                <w:rFonts w:ascii="宋体" w:hAnsi="宋体" w:cs="Arial" w:hint="eastAsia"/>
                <w:sz w:val="32"/>
                <w:szCs w:val="32"/>
              </w:rPr>
              <w:t xml:space="preserve">  </w:t>
            </w:r>
            <w:r>
              <w:rPr>
                <w:rFonts w:ascii="宋体" w:hAnsi="宋体" w:cs="Arial" w:hint="eastAsia"/>
                <w:sz w:val="32"/>
                <w:szCs w:val="32"/>
              </w:rPr>
              <w:t>未归口管理的行政单位离退休</w:t>
            </w:r>
          </w:p>
        </w:tc>
        <w:tc>
          <w:tcPr>
            <w:tcW w:w="243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14:paraId="3B0B389B" w14:textId="77777777" w:rsidR="0023758B" w:rsidRDefault="00CF52E8">
            <w:pPr>
              <w:widowControl/>
              <w:jc w:val="right"/>
              <w:rPr>
                <w:rFonts w:ascii="Arial" w:hAnsi="Arial" w:cs="Arial"/>
                <w:sz w:val="32"/>
                <w:szCs w:val="32"/>
              </w:rPr>
            </w:pPr>
            <w:r>
              <w:rPr>
                <w:rFonts w:ascii="Arial" w:hAnsi="Arial" w:cs="Arial"/>
                <w:sz w:val="32"/>
                <w:szCs w:val="32"/>
              </w:rPr>
              <w:t>361.49</w:t>
            </w:r>
            <w:r>
              <w:rPr>
                <w:rFonts w:ascii="Arial" w:hAnsi="Arial" w:cs="Arial" w:hint="eastAsia"/>
                <w:sz w:val="32"/>
                <w:szCs w:val="32"/>
              </w:rPr>
              <w:t>万元</w:t>
            </w:r>
          </w:p>
        </w:tc>
      </w:tr>
      <w:tr w:rsidR="0023758B" w14:paraId="0DEA5128" w14:textId="77777777">
        <w:tblPrEx>
          <w:tblCellMar>
            <w:top w:w="0" w:type="dxa"/>
            <w:bottom w:w="0" w:type="dxa"/>
          </w:tblCellMar>
        </w:tblPrEx>
        <w:trPr>
          <w:trHeight w:val="270"/>
        </w:trPr>
        <w:tc>
          <w:tcPr>
            <w:tcW w:w="133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3D7DC8CA" w14:textId="77777777" w:rsidR="0023758B" w:rsidRDefault="00CF52E8">
            <w:pPr>
              <w:widowControl/>
              <w:jc w:val="left"/>
              <w:rPr>
                <w:rFonts w:ascii="宋体" w:hAnsi="宋体" w:cs="Arial"/>
                <w:sz w:val="32"/>
                <w:szCs w:val="32"/>
              </w:rPr>
            </w:pPr>
            <w:r>
              <w:rPr>
                <w:rFonts w:ascii="宋体" w:hAnsi="宋体" w:cs="Arial" w:hint="eastAsia"/>
                <w:sz w:val="32"/>
                <w:szCs w:val="32"/>
              </w:rPr>
              <w:t>2080505</w:t>
            </w:r>
          </w:p>
        </w:tc>
        <w:tc>
          <w:tcPr>
            <w:tcW w:w="418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1D8CBC96" w14:textId="77777777" w:rsidR="0023758B" w:rsidRDefault="00CF52E8">
            <w:pPr>
              <w:widowControl/>
              <w:jc w:val="left"/>
              <w:rPr>
                <w:rFonts w:ascii="宋体" w:hAnsi="宋体" w:cs="Arial"/>
                <w:sz w:val="32"/>
                <w:szCs w:val="32"/>
              </w:rPr>
            </w:pPr>
            <w:r>
              <w:rPr>
                <w:rFonts w:ascii="宋体" w:hAnsi="宋体" w:cs="Arial" w:hint="eastAsia"/>
                <w:sz w:val="32"/>
                <w:szCs w:val="32"/>
              </w:rPr>
              <w:t xml:space="preserve">  </w:t>
            </w:r>
            <w:r>
              <w:rPr>
                <w:rFonts w:ascii="宋体" w:hAnsi="宋体" w:cs="Arial" w:hint="eastAsia"/>
                <w:sz w:val="32"/>
                <w:szCs w:val="32"/>
              </w:rPr>
              <w:t>机关事业单位基本养老保险缴费支出</w:t>
            </w:r>
          </w:p>
        </w:tc>
        <w:tc>
          <w:tcPr>
            <w:tcW w:w="243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14:paraId="3B2B79BE" w14:textId="77777777" w:rsidR="0023758B" w:rsidRDefault="00CF52E8">
            <w:pPr>
              <w:widowControl/>
              <w:jc w:val="right"/>
              <w:rPr>
                <w:rFonts w:ascii="Arial" w:hAnsi="Arial" w:cs="Arial"/>
                <w:sz w:val="32"/>
                <w:szCs w:val="32"/>
              </w:rPr>
            </w:pPr>
            <w:r>
              <w:rPr>
                <w:rFonts w:ascii="Arial" w:hAnsi="Arial" w:cs="Arial"/>
                <w:sz w:val="32"/>
                <w:szCs w:val="32"/>
              </w:rPr>
              <w:t>1909.56</w:t>
            </w:r>
            <w:r>
              <w:rPr>
                <w:rFonts w:ascii="Arial" w:hAnsi="Arial" w:cs="Arial" w:hint="eastAsia"/>
                <w:sz w:val="32"/>
                <w:szCs w:val="32"/>
              </w:rPr>
              <w:t>万元</w:t>
            </w:r>
          </w:p>
        </w:tc>
      </w:tr>
      <w:tr w:rsidR="0023758B" w14:paraId="178E16C1" w14:textId="77777777">
        <w:tblPrEx>
          <w:tblCellMar>
            <w:top w:w="0" w:type="dxa"/>
            <w:bottom w:w="0" w:type="dxa"/>
          </w:tblCellMar>
        </w:tblPrEx>
        <w:trPr>
          <w:trHeight w:val="270"/>
        </w:trPr>
        <w:tc>
          <w:tcPr>
            <w:tcW w:w="133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71382AEB" w14:textId="77777777" w:rsidR="0023758B" w:rsidRDefault="00CF52E8">
            <w:pPr>
              <w:widowControl/>
              <w:jc w:val="left"/>
              <w:rPr>
                <w:rFonts w:ascii="宋体" w:hAnsi="宋体" w:cs="Arial"/>
                <w:sz w:val="32"/>
                <w:szCs w:val="32"/>
              </w:rPr>
            </w:pPr>
            <w:r>
              <w:rPr>
                <w:rFonts w:ascii="宋体" w:hAnsi="宋体" w:cs="Arial" w:hint="eastAsia"/>
                <w:sz w:val="32"/>
                <w:szCs w:val="32"/>
              </w:rPr>
              <w:t>2080506</w:t>
            </w:r>
          </w:p>
        </w:tc>
        <w:tc>
          <w:tcPr>
            <w:tcW w:w="418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12D36CD7" w14:textId="77777777" w:rsidR="0023758B" w:rsidRDefault="00CF52E8">
            <w:pPr>
              <w:widowControl/>
              <w:jc w:val="left"/>
              <w:rPr>
                <w:rFonts w:ascii="宋体" w:hAnsi="宋体" w:cs="Arial"/>
                <w:sz w:val="32"/>
                <w:szCs w:val="32"/>
              </w:rPr>
            </w:pPr>
            <w:r>
              <w:rPr>
                <w:rFonts w:ascii="宋体" w:hAnsi="宋体" w:cs="Arial" w:hint="eastAsia"/>
                <w:sz w:val="32"/>
                <w:szCs w:val="32"/>
              </w:rPr>
              <w:t xml:space="preserve">  </w:t>
            </w:r>
            <w:r>
              <w:rPr>
                <w:rFonts w:ascii="宋体" w:hAnsi="宋体" w:cs="Arial" w:hint="eastAsia"/>
                <w:sz w:val="32"/>
                <w:szCs w:val="32"/>
              </w:rPr>
              <w:t>机关事业单位职业年金缴费支出</w:t>
            </w:r>
          </w:p>
        </w:tc>
        <w:tc>
          <w:tcPr>
            <w:tcW w:w="243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14:paraId="54032422" w14:textId="77777777" w:rsidR="0023758B" w:rsidRDefault="00CF52E8">
            <w:pPr>
              <w:widowControl/>
              <w:jc w:val="right"/>
              <w:rPr>
                <w:rFonts w:ascii="Arial" w:hAnsi="Arial" w:cs="Arial"/>
                <w:sz w:val="32"/>
                <w:szCs w:val="32"/>
              </w:rPr>
            </w:pPr>
            <w:r>
              <w:rPr>
                <w:rFonts w:ascii="Arial" w:hAnsi="Arial" w:cs="Arial"/>
                <w:sz w:val="32"/>
                <w:szCs w:val="32"/>
              </w:rPr>
              <w:t>527.05</w:t>
            </w:r>
            <w:r>
              <w:rPr>
                <w:rFonts w:ascii="Arial" w:hAnsi="Arial" w:cs="Arial" w:hint="eastAsia"/>
                <w:sz w:val="32"/>
                <w:szCs w:val="32"/>
              </w:rPr>
              <w:t>万元</w:t>
            </w:r>
          </w:p>
        </w:tc>
      </w:tr>
      <w:tr w:rsidR="0023758B" w14:paraId="2F3F0053" w14:textId="77777777">
        <w:tblPrEx>
          <w:tblCellMar>
            <w:top w:w="0" w:type="dxa"/>
            <w:bottom w:w="0" w:type="dxa"/>
          </w:tblCellMar>
        </w:tblPrEx>
        <w:trPr>
          <w:trHeight w:val="270"/>
        </w:trPr>
        <w:tc>
          <w:tcPr>
            <w:tcW w:w="133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410B9AE4" w14:textId="77777777" w:rsidR="0023758B" w:rsidRDefault="00CF52E8">
            <w:pPr>
              <w:widowControl/>
              <w:jc w:val="left"/>
              <w:rPr>
                <w:rFonts w:ascii="宋体" w:hAnsi="宋体" w:cs="Arial"/>
                <w:sz w:val="32"/>
                <w:szCs w:val="32"/>
              </w:rPr>
            </w:pPr>
            <w:r>
              <w:rPr>
                <w:rFonts w:ascii="宋体" w:hAnsi="宋体" w:cs="Arial" w:hint="eastAsia"/>
                <w:sz w:val="32"/>
                <w:szCs w:val="32"/>
              </w:rPr>
              <w:t>2080599</w:t>
            </w:r>
          </w:p>
        </w:tc>
        <w:tc>
          <w:tcPr>
            <w:tcW w:w="418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7542002E" w14:textId="77777777" w:rsidR="0023758B" w:rsidRDefault="00CF52E8">
            <w:pPr>
              <w:widowControl/>
              <w:jc w:val="left"/>
              <w:rPr>
                <w:rFonts w:ascii="宋体" w:hAnsi="宋体" w:cs="Arial"/>
                <w:sz w:val="32"/>
                <w:szCs w:val="32"/>
              </w:rPr>
            </w:pPr>
            <w:r>
              <w:rPr>
                <w:rFonts w:ascii="宋体" w:hAnsi="宋体" w:cs="Arial" w:hint="eastAsia"/>
                <w:sz w:val="32"/>
                <w:szCs w:val="32"/>
              </w:rPr>
              <w:t xml:space="preserve">  </w:t>
            </w:r>
            <w:r>
              <w:rPr>
                <w:rFonts w:ascii="宋体" w:hAnsi="宋体" w:cs="Arial" w:hint="eastAsia"/>
                <w:sz w:val="32"/>
                <w:szCs w:val="32"/>
              </w:rPr>
              <w:t>其他行政事业单位离退休支出</w:t>
            </w:r>
          </w:p>
        </w:tc>
        <w:tc>
          <w:tcPr>
            <w:tcW w:w="243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14:paraId="000DDF5F" w14:textId="77777777" w:rsidR="0023758B" w:rsidRDefault="00CF52E8">
            <w:pPr>
              <w:widowControl/>
              <w:jc w:val="right"/>
              <w:rPr>
                <w:rFonts w:ascii="Arial" w:hAnsi="Arial" w:cs="Arial"/>
                <w:sz w:val="32"/>
                <w:szCs w:val="32"/>
              </w:rPr>
            </w:pPr>
            <w:r>
              <w:rPr>
                <w:rFonts w:ascii="Arial" w:hAnsi="Arial" w:cs="Arial"/>
                <w:sz w:val="32"/>
                <w:szCs w:val="32"/>
              </w:rPr>
              <w:t>2057.93</w:t>
            </w:r>
            <w:r>
              <w:rPr>
                <w:rFonts w:ascii="Arial" w:hAnsi="Arial" w:cs="Arial" w:hint="eastAsia"/>
                <w:sz w:val="32"/>
                <w:szCs w:val="32"/>
              </w:rPr>
              <w:t>万元</w:t>
            </w:r>
          </w:p>
        </w:tc>
      </w:tr>
      <w:tr w:rsidR="0023758B" w14:paraId="1E818208" w14:textId="77777777">
        <w:tblPrEx>
          <w:tblCellMar>
            <w:top w:w="0" w:type="dxa"/>
            <w:bottom w:w="0" w:type="dxa"/>
          </w:tblCellMar>
        </w:tblPrEx>
        <w:trPr>
          <w:trHeight w:val="270"/>
        </w:trPr>
        <w:tc>
          <w:tcPr>
            <w:tcW w:w="133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1EFC4E91" w14:textId="77777777" w:rsidR="0023758B" w:rsidRDefault="00CF52E8">
            <w:pPr>
              <w:widowControl/>
              <w:jc w:val="left"/>
              <w:rPr>
                <w:rFonts w:ascii="宋体" w:hAnsi="宋体" w:cs="Arial"/>
                <w:sz w:val="32"/>
                <w:szCs w:val="32"/>
              </w:rPr>
            </w:pPr>
            <w:r>
              <w:rPr>
                <w:rFonts w:ascii="宋体" w:hAnsi="宋体" w:cs="Arial" w:hint="eastAsia"/>
                <w:sz w:val="32"/>
                <w:szCs w:val="32"/>
              </w:rPr>
              <w:lastRenderedPageBreak/>
              <w:t>2111001</w:t>
            </w:r>
          </w:p>
        </w:tc>
        <w:tc>
          <w:tcPr>
            <w:tcW w:w="418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505ECCB1" w14:textId="77777777" w:rsidR="0023758B" w:rsidRDefault="00CF52E8">
            <w:pPr>
              <w:widowControl/>
              <w:jc w:val="left"/>
              <w:rPr>
                <w:rFonts w:ascii="宋体" w:hAnsi="宋体" w:cs="Arial"/>
                <w:sz w:val="32"/>
                <w:szCs w:val="32"/>
              </w:rPr>
            </w:pPr>
            <w:r>
              <w:rPr>
                <w:rFonts w:ascii="宋体" w:hAnsi="宋体" w:cs="Arial" w:hint="eastAsia"/>
                <w:sz w:val="32"/>
                <w:szCs w:val="32"/>
              </w:rPr>
              <w:t xml:space="preserve">  </w:t>
            </w:r>
            <w:r>
              <w:rPr>
                <w:rFonts w:ascii="宋体" w:hAnsi="宋体" w:cs="Arial" w:hint="eastAsia"/>
                <w:sz w:val="32"/>
                <w:szCs w:val="32"/>
              </w:rPr>
              <w:t>能源节约利用</w:t>
            </w:r>
          </w:p>
        </w:tc>
        <w:tc>
          <w:tcPr>
            <w:tcW w:w="243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14:paraId="5FDF8F18" w14:textId="77777777" w:rsidR="0023758B" w:rsidRDefault="00CF52E8">
            <w:pPr>
              <w:widowControl/>
              <w:jc w:val="right"/>
              <w:rPr>
                <w:rFonts w:ascii="Arial" w:hAnsi="Arial" w:cs="Arial"/>
                <w:sz w:val="32"/>
                <w:szCs w:val="32"/>
              </w:rPr>
            </w:pPr>
            <w:r>
              <w:rPr>
                <w:rFonts w:ascii="Arial" w:hAnsi="Arial" w:cs="Arial"/>
                <w:sz w:val="32"/>
                <w:szCs w:val="32"/>
              </w:rPr>
              <w:t>5.00</w:t>
            </w:r>
            <w:r>
              <w:rPr>
                <w:rFonts w:ascii="Arial" w:hAnsi="Arial" w:cs="Arial" w:hint="eastAsia"/>
                <w:sz w:val="32"/>
                <w:szCs w:val="32"/>
              </w:rPr>
              <w:t>万元</w:t>
            </w:r>
          </w:p>
        </w:tc>
      </w:tr>
      <w:tr w:rsidR="0023758B" w14:paraId="4FF471A9" w14:textId="77777777">
        <w:tblPrEx>
          <w:tblCellMar>
            <w:top w:w="0" w:type="dxa"/>
            <w:bottom w:w="0" w:type="dxa"/>
          </w:tblCellMar>
        </w:tblPrEx>
        <w:trPr>
          <w:trHeight w:val="270"/>
        </w:trPr>
        <w:tc>
          <w:tcPr>
            <w:tcW w:w="133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69663F7A" w14:textId="77777777" w:rsidR="0023758B" w:rsidRDefault="00CF52E8">
            <w:pPr>
              <w:widowControl/>
              <w:jc w:val="left"/>
              <w:rPr>
                <w:rFonts w:ascii="宋体" w:hAnsi="宋体" w:cs="Arial"/>
                <w:sz w:val="32"/>
                <w:szCs w:val="32"/>
              </w:rPr>
            </w:pPr>
            <w:r>
              <w:rPr>
                <w:rFonts w:ascii="宋体" w:hAnsi="宋体" w:cs="Arial" w:hint="eastAsia"/>
                <w:sz w:val="32"/>
                <w:szCs w:val="32"/>
              </w:rPr>
              <w:t>2130199</w:t>
            </w:r>
          </w:p>
        </w:tc>
        <w:tc>
          <w:tcPr>
            <w:tcW w:w="418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129E0B9B" w14:textId="77777777" w:rsidR="0023758B" w:rsidRDefault="00CF52E8">
            <w:pPr>
              <w:widowControl/>
              <w:jc w:val="left"/>
              <w:rPr>
                <w:rFonts w:ascii="宋体" w:hAnsi="宋体" w:cs="Arial"/>
                <w:sz w:val="32"/>
                <w:szCs w:val="32"/>
              </w:rPr>
            </w:pPr>
            <w:r>
              <w:rPr>
                <w:rFonts w:ascii="宋体" w:hAnsi="宋体" w:cs="Arial" w:hint="eastAsia"/>
                <w:sz w:val="32"/>
                <w:szCs w:val="32"/>
              </w:rPr>
              <w:t xml:space="preserve">  </w:t>
            </w:r>
            <w:r>
              <w:rPr>
                <w:rFonts w:ascii="宋体" w:hAnsi="宋体" w:cs="Arial" w:hint="eastAsia"/>
                <w:sz w:val="32"/>
                <w:szCs w:val="32"/>
              </w:rPr>
              <w:t>其他农业支出</w:t>
            </w:r>
          </w:p>
        </w:tc>
        <w:tc>
          <w:tcPr>
            <w:tcW w:w="243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14:paraId="542FFC72" w14:textId="77777777" w:rsidR="0023758B" w:rsidRDefault="00CF52E8">
            <w:pPr>
              <w:widowControl/>
              <w:jc w:val="right"/>
              <w:rPr>
                <w:rFonts w:ascii="Arial" w:hAnsi="Arial" w:cs="Arial"/>
                <w:sz w:val="32"/>
                <w:szCs w:val="32"/>
              </w:rPr>
            </w:pPr>
            <w:r>
              <w:rPr>
                <w:rFonts w:ascii="Arial" w:hAnsi="Arial" w:cs="Arial"/>
                <w:sz w:val="32"/>
                <w:szCs w:val="32"/>
              </w:rPr>
              <w:t>30.00</w:t>
            </w:r>
            <w:r>
              <w:rPr>
                <w:rFonts w:ascii="Arial" w:hAnsi="Arial" w:cs="Arial" w:hint="eastAsia"/>
                <w:sz w:val="32"/>
                <w:szCs w:val="32"/>
              </w:rPr>
              <w:t>万元</w:t>
            </w:r>
          </w:p>
        </w:tc>
      </w:tr>
      <w:tr w:rsidR="0023758B" w14:paraId="14BB4668" w14:textId="77777777">
        <w:tblPrEx>
          <w:tblCellMar>
            <w:top w:w="0" w:type="dxa"/>
            <w:bottom w:w="0" w:type="dxa"/>
          </w:tblCellMar>
        </w:tblPrEx>
        <w:trPr>
          <w:trHeight w:val="270"/>
        </w:trPr>
        <w:tc>
          <w:tcPr>
            <w:tcW w:w="133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6FB94ED6" w14:textId="77777777" w:rsidR="0023758B" w:rsidRDefault="00CF52E8">
            <w:pPr>
              <w:widowControl/>
              <w:jc w:val="left"/>
              <w:rPr>
                <w:rFonts w:ascii="宋体" w:hAnsi="宋体" w:cs="Arial"/>
                <w:sz w:val="32"/>
                <w:szCs w:val="32"/>
              </w:rPr>
            </w:pPr>
            <w:r>
              <w:rPr>
                <w:rFonts w:ascii="宋体" w:hAnsi="宋体" w:cs="Arial" w:hint="eastAsia"/>
                <w:sz w:val="32"/>
                <w:szCs w:val="32"/>
              </w:rPr>
              <w:t>2299901</w:t>
            </w:r>
          </w:p>
        </w:tc>
        <w:tc>
          <w:tcPr>
            <w:tcW w:w="418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center"/>
          </w:tcPr>
          <w:p w14:paraId="33125DE8" w14:textId="77777777" w:rsidR="0023758B" w:rsidRDefault="00CF52E8">
            <w:pPr>
              <w:widowControl/>
              <w:jc w:val="left"/>
              <w:rPr>
                <w:rFonts w:ascii="宋体" w:hAnsi="宋体" w:cs="Arial"/>
                <w:sz w:val="32"/>
                <w:szCs w:val="32"/>
              </w:rPr>
            </w:pPr>
            <w:r>
              <w:rPr>
                <w:rFonts w:ascii="宋体" w:hAnsi="宋体" w:cs="Arial" w:hint="eastAsia"/>
                <w:sz w:val="32"/>
                <w:szCs w:val="32"/>
              </w:rPr>
              <w:t xml:space="preserve">  </w:t>
            </w:r>
            <w:r>
              <w:rPr>
                <w:rFonts w:ascii="宋体" w:hAnsi="宋体" w:cs="Arial" w:hint="eastAsia"/>
                <w:sz w:val="32"/>
                <w:szCs w:val="32"/>
              </w:rPr>
              <w:t>其他支出</w:t>
            </w:r>
          </w:p>
        </w:tc>
        <w:tc>
          <w:tcPr>
            <w:tcW w:w="2432"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vAlign w:val="bottom"/>
          </w:tcPr>
          <w:p w14:paraId="62A951FD" w14:textId="77777777" w:rsidR="0023758B" w:rsidRDefault="00CF52E8">
            <w:pPr>
              <w:widowControl/>
              <w:jc w:val="right"/>
              <w:rPr>
                <w:rFonts w:ascii="Arial" w:hAnsi="Arial" w:cs="Arial"/>
                <w:sz w:val="32"/>
                <w:szCs w:val="32"/>
              </w:rPr>
            </w:pPr>
            <w:r>
              <w:rPr>
                <w:rFonts w:ascii="Arial" w:hAnsi="Arial" w:cs="Arial"/>
                <w:sz w:val="32"/>
                <w:szCs w:val="32"/>
              </w:rPr>
              <w:t>19.22</w:t>
            </w:r>
            <w:r>
              <w:rPr>
                <w:rFonts w:ascii="Arial" w:hAnsi="Arial" w:cs="Arial" w:hint="eastAsia"/>
                <w:sz w:val="32"/>
                <w:szCs w:val="32"/>
              </w:rPr>
              <w:t>万元</w:t>
            </w:r>
          </w:p>
        </w:tc>
      </w:tr>
    </w:tbl>
    <w:p w14:paraId="6F88C20B" w14:textId="77777777" w:rsidR="0023758B" w:rsidRDefault="00CF52E8">
      <w:pPr>
        <w:spacing w:line="520" w:lineRule="exact"/>
        <w:ind w:firstLine="640"/>
        <w:outlineLvl w:val="1"/>
        <w:rPr>
          <w:rFonts w:ascii="黑体" w:eastAsia="黑体" w:hAnsi="黑体" w:cs="宋体"/>
          <w:bCs/>
          <w:sz w:val="32"/>
          <w:szCs w:val="32"/>
        </w:rPr>
      </w:pPr>
      <w:bookmarkStart w:id="16" w:name="_Toc11146"/>
      <w:bookmarkStart w:id="17" w:name="_Toc30870"/>
      <w:bookmarkEnd w:id="16"/>
      <w:bookmarkEnd w:id="17"/>
      <w:r>
        <w:rPr>
          <w:rFonts w:ascii="黑体" w:eastAsia="黑体" w:hAnsi="黑体" w:cs="宋体" w:hint="eastAsia"/>
          <w:bCs/>
          <w:sz w:val="32"/>
          <w:szCs w:val="32"/>
        </w:rPr>
        <w:t>六、一般公共预算财政拨款基本支出决算情况说明</w:t>
      </w:r>
    </w:p>
    <w:p w14:paraId="6C891E06" w14:textId="77777777" w:rsidR="0023758B" w:rsidRDefault="00CF52E8">
      <w:pPr>
        <w:spacing w:line="520" w:lineRule="exact"/>
        <w:ind w:firstLine="640"/>
        <w:rPr>
          <w:rFonts w:ascii="宋体" w:hAnsi="宋体" w:cs="Arial"/>
          <w:sz w:val="22"/>
          <w:szCs w:val="22"/>
        </w:rPr>
      </w:pPr>
      <w:r>
        <w:rPr>
          <w:rFonts w:ascii="仿宋_GB2312" w:eastAsia="仿宋_GB2312" w:hAnsi="仿宋_GB2312" w:hint="eastAsia"/>
          <w:sz w:val="32"/>
          <w:szCs w:val="32"/>
        </w:rPr>
        <w:t>2019</w:t>
      </w:r>
      <w:r>
        <w:rPr>
          <w:rFonts w:ascii="仿宋_GB2312" w:eastAsia="仿宋_GB2312" w:hAnsi="仿宋_GB2312" w:hint="eastAsia"/>
          <w:sz w:val="32"/>
          <w:szCs w:val="32"/>
        </w:rPr>
        <w:t>年度一般公共预算财政拨款基本支出</w:t>
      </w:r>
      <w:r>
        <w:rPr>
          <w:rFonts w:ascii="仿宋_GB2312" w:eastAsia="仿宋_GB2312" w:hAnsi="仿宋_GB2312" w:hint="eastAsia"/>
          <w:sz w:val="32"/>
          <w:szCs w:val="32"/>
        </w:rPr>
        <w:t>23765.54</w:t>
      </w:r>
      <w:r>
        <w:rPr>
          <w:rFonts w:ascii="仿宋_GB2312" w:eastAsia="仿宋_GB2312" w:hAnsi="仿宋_GB2312" w:hint="eastAsia"/>
          <w:sz w:val="32"/>
          <w:szCs w:val="32"/>
        </w:rPr>
        <w:t>万元：人员经费</w:t>
      </w:r>
      <w:r>
        <w:rPr>
          <w:rFonts w:ascii="仿宋_GB2312" w:eastAsia="仿宋_GB2312" w:hAnsi="仿宋_GB2312" w:hint="eastAsia"/>
          <w:sz w:val="32"/>
          <w:szCs w:val="32"/>
        </w:rPr>
        <w:t>21245.84</w:t>
      </w:r>
      <w:r>
        <w:rPr>
          <w:rFonts w:ascii="仿宋_GB2312" w:eastAsia="仿宋_GB2312" w:hAnsi="仿宋_GB2312" w:hint="eastAsia"/>
          <w:sz w:val="32"/>
          <w:szCs w:val="32"/>
        </w:rPr>
        <w:t>万元，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助学金、奖励金、其他对个人和家庭补助支出。</w:t>
      </w:r>
    </w:p>
    <w:p w14:paraId="6351BA19" w14:textId="77777777" w:rsidR="0023758B" w:rsidRDefault="00CF52E8">
      <w:pPr>
        <w:spacing w:line="520" w:lineRule="exact"/>
        <w:ind w:firstLine="640"/>
        <w:rPr>
          <w:rFonts w:ascii="仿宋_GB2312" w:eastAsia="仿宋_GB2312" w:hAnsi="仿宋_GB2312"/>
          <w:sz w:val="32"/>
          <w:szCs w:val="32"/>
        </w:rPr>
      </w:pPr>
      <w:r>
        <w:rPr>
          <w:rFonts w:ascii="仿宋_GB2312" w:eastAsia="仿宋_GB2312" w:hAnsi="仿宋_GB2312" w:hint="eastAsia"/>
          <w:sz w:val="32"/>
          <w:szCs w:val="32"/>
        </w:rPr>
        <w:t>公用经费</w:t>
      </w:r>
      <w:r>
        <w:rPr>
          <w:rFonts w:ascii="仿宋_GB2312" w:eastAsia="仿宋_GB2312" w:hAnsi="仿宋_GB2312" w:hint="eastAsia"/>
          <w:sz w:val="32"/>
          <w:szCs w:val="32"/>
        </w:rPr>
        <w:t>2519.70</w:t>
      </w:r>
      <w:r>
        <w:rPr>
          <w:rFonts w:ascii="仿宋_GB2312" w:eastAsia="仿宋_GB2312" w:hAnsi="仿宋_GB2312" w:hint="eastAsia"/>
          <w:sz w:val="32"/>
          <w:szCs w:val="32"/>
        </w:rPr>
        <w:t>万元，包括：办公费、印刷费、咨询费、手续费、水费、电费、邮电费、取暖费、物业管理费、差旅费、维修（护）费、租赁费</w:t>
      </w:r>
      <w:r>
        <w:rPr>
          <w:rFonts w:ascii="仿宋_GB2312" w:eastAsia="仿宋_GB2312" w:hAnsi="仿宋_GB2312" w:hint="eastAsia"/>
          <w:sz w:val="32"/>
          <w:szCs w:val="32"/>
        </w:rPr>
        <w:t>、培训费、公务接待费、专用材料费、劳务费、委托业务费、工会经费、福利费、公务用车运行维护费、其他交通费用、其他商品和服务支出、办公设备购置。</w:t>
      </w:r>
    </w:p>
    <w:p w14:paraId="515D3CE7" w14:textId="77777777" w:rsidR="0023758B" w:rsidRDefault="00CF52E8">
      <w:pPr>
        <w:spacing w:line="520" w:lineRule="exact"/>
        <w:ind w:firstLine="640"/>
        <w:outlineLvl w:val="1"/>
        <w:rPr>
          <w:rFonts w:ascii="黑体" w:eastAsia="黑体" w:hAnsi="黑体" w:cs="宋体"/>
          <w:bCs/>
          <w:sz w:val="32"/>
          <w:szCs w:val="32"/>
        </w:rPr>
      </w:pPr>
      <w:bookmarkStart w:id="18" w:name="_Toc7190"/>
      <w:bookmarkStart w:id="19" w:name="_Toc21518"/>
      <w:bookmarkEnd w:id="18"/>
      <w:bookmarkEnd w:id="19"/>
      <w:r>
        <w:rPr>
          <w:rFonts w:ascii="黑体" w:eastAsia="黑体" w:hAnsi="黑体" w:cs="宋体" w:hint="eastAsia"/>
          <w:bCs/>
          <w:sz w:val="32"/>
          <w:szCs w:val="32"/>
        </w:rPr>
        <w:t>七、一般公共预算财政拨款“三公”经费支出决算情况说明</w:t>
      </w:r>
    </w:p>
    <w:p w14:paraId="00F6525F" w14:textId="77777777" w:rsidR="0023758B" w:rsidRDefault="00CF52E8">
      <w:pPr>
        <w:spacing w:line="520" w:lineRule="exact"/>
        <w:ind w:firstLine="640"/>
        <w:rPr>
          <w:rFonts w:ascii="仿宋_GB2312" w:eastAsia="仿宋_GB2312" w:hAnsi="仿宋_GB2312"/>
          <w:sz w:val="32"/>
          <w:szCs w:val="32"/>
        </w:rPr>
      </w:pPr>
      <w:r>
        <w:rPr>
          <w:rFonts w:ascii="仿宋_GB2312" w:eastAsia="仿宋_GB2312" w:hAnsi="仿宋_GB2312" w:hint="eastAsia"/>
          <w:sz w:val="32"/>
          <w:szCs w:val="32"/>
        </w:rPr>
        <w:t>2019</w:t>
      </w:r>
      <w:r>
        <w:rPr>
          <w:rFonts w:ascii="仿宋_GB2312" w:eastAsia="仿宋_GB2312" w:hAnsi="仿宋_GB2312" w:hint="eastAsia"/>
          <w:sz w:val="32"/>
          <w:szCs w:val="32"/>
        </w:rPr>
        <w:t>年度一般公共预算财政拨款“三公”经费支出决算</w:t>
      </w:r>
      <w:r>
        <w:rPr>
          <w:rFonts w:ascii="仿宋_GB2312" w:eastAsia="仿宋_GB2312" w:hAnsi="仿宋_GB2312"/>
          <w:sz w:val="32"/>
          <w:szCs w:val="32"/>
        </w:rPr>
        <w:t>240</w:t>
      </w:r>
      <w:r>
        <w:rPr>
          <w:rFonts w:ascii="仿宋_GB2312" w:eastAsia="仿宋_GB2312" w:hAnsi="仿宋_GB2312" w:hint="eastAsia"/>
          <w:sz w:val="32"/>
          <w:szCs w:val="32"/>
        </w:rPr>
        <w:t>.</w:t>
      </w:r>
      <w:r>
        <w:rPr>
          <w:rFonts w:ascii="仿宋_GB2312" w:eastAsia="仿宋_GB2312" w:hAnsi="仿宋_GB2312"/>
          <w:sz w:val="32"/>
          <w:szCs w:val="32"/>
        </w:rPr>
        <w:t>85</w:t>
      </w:r>
      <w:r>
        <w:rPr>
          <w:rFonts w:ascii="仿宋_GB2312" w:eastAsia="仿宋_GB2312" w:hAnsi="仿宋_GB2312" w:hint="eastAsia"/>
          <w:sz w:val="32"/>
          <w:szCs w:val="32"/>
        </w:rPr>
        <w:t>万元，比上年增加</w:t>
      </w:r>
      <w:r>
        <w:rPr>
          <w:rFonts w:ascii="仿宋_GB2312" w:eastAsia="仿宋_GB2312" w:hAnsi="仿宋_GB2312"/>
          <w:sz w:val="32"/>
          <w:szCs w:val="32"/>
        </w:rPr>
        <w:t>10.19</w:t>
      </w:r>
      <w:r>
        <w:rPr>
          <w:rFonts w:ascii="仿宋_GB2312" w:eastAsia="仿宋_GB2312" w:hAnsi="仿宋_GB2312" w:hint="eastAsia"/>
          <w:sz w:val="32"/>
          <w:szCs w:val="32"/>
        </w:rPr>
        <w:t>万元，增长</w:t>
      </w:r>
      <w:r>
        <w:rPr>
          <w:rFonts w:ascii="仿宋_GB2312" w:eastAsia="仿宋_GB2312" w:hAnsi="仿宋_GB2312" w:hint="eastAsia"/>
          <w:sz w:val="32"/>
          <w:szCs w:val="32"/>
        </w:rPr>
        <w:t>5%</w:t>
      </w:r>
      <w:r>
        <w:rPr>
          <w:rFonts w:ascii="仿宋_GB2312" w:eastAsia="仿宋_GB2312" w:hAnsi="仿宋_GB2312" w:hint="eastAsia"/>
          <w:sz w:val="32"/>
          <w:szCs w:val="32"/>
        </w:rPr>
        <w:t>，主要原因是公车运行及购置费用、公务</w:t>
      </w:r>
      <w:proofErr w:type="gramStart"/>
      <w:r>
        <w:rPr>
          <w:rFonts w:ascii="仿宋_GB2312" w:eastAsia="仿宋_GB2312" w:hAnsi="仿宋_GB2312" w:hint="eastAsia"/>
          <w:sz w:val="32"/>
          <w:szCs w:val="32"/>
        </w:rPr>
        <w:t>接待费较上年</w:t>
      </w:r>
      <w:proofErr w:type="gramEnd"/>
      <w:r>
        <w:rPr>
          <w:rFonts w:ascii="仿宋_GB2312" w:eastAsia="仿宋_GB2312" w:hAnsi="仿宋_GB2312" w:hint="eastAsia"/>
          <w:sz w:val="32"/>
          <w:szCs w:val="32"/>
        </w:rPr>
        <w:t>减少，出国经费较上年增加幅度较大。其中，因公出国（境）费支出</w:t>
      </w:r>
      <w:r>
        <w:rPr>
          <w:rFonts w:ascii="仿宋_GB2312" w:eastAsia="仿宋_GB2312" w:hAnsi="仿宋_GB2312" w:hint="eastAsia"/>
          <w:sz w:val="32"/>
          <w:szCs w:val="32"/>
        </w:rPr>
        <w:t>29.52</w:t>
      </w:r>
      <w:r>
        <w:rPr>
          <w:rFonts w:ascii="仿宋_GB2312" w:eastAsia="仿宋_GB2312" w:hAnsi="仿宋_GB2312" w:hint="eastAsia"/>
          <w:sz w:val="32"/>
          <w:szCs w:val="32"/>
        </w:rPr>
        <w:t>万元，占</w:t>
      </w:r>
      <w:r>
        <w:rPr>
          <w:rFonts w:ascii="仿宋_GB2312" w:eastAsia="仿宋_GB2312" w:hAnsi="仿宋_GB2312" w:hint="eastAsia"/>
          <w:sz w:val="32"/>
          <w:szCs w:val="32"/>
        </w:rPr>
        <w:t>12.3%</w:t>
      </w:r>
      <w:r>
        <w:rPr>
          <w:rFonts w:ascii="仿宋_GB2312" w:eastAsia="仿宋_GB2312" w:hAnsi="仿宋_GB2312" w:hint="eastAsia"/>
          <w:sz w:val="32"/>
          <w:szCs w:val="32"/>
        </w:rPr>
        <w:t>，比上年增加</w:t>
      </w:r>
      <w:r>
        <w:rPr>
          <w:rFonts w:ascii="仿宋_GB2312" w:eastAsia="仿宋_GB2312" w:hAnsi="仿宋_GB2312" w:hint="eastAsia"/>
          <w:sz w:val="32"/>
          <w:szCs w:val="32"/>
        </w:rPr>
        <w:t>23.06</w:t>
      </w:r>
      <w:r>
        <w:rPr>
          <w:rFonts w:ascii="仿宋_GB2312" w:eastAsia="仿宋_GB2312" w:hAnsi="仿宋_GB2312" w:hint="eastAsia"/>
          <w:sz w:val="32"/>
          <w:szCs w:val="32"/>
        </w:rPr>
        <w:t>万元</w:t>
      </w:r>
      <w:r>
        <w:rPr>
          <w:rFonts w:ascii="仿宋_GB2312" w:eastAsia="仿宋_GB2312" w:hAnsi="仿宋_GB2312" w:cs="仿宋" w:hint="eastAsia"/>
          <w:sz w:val="32"/>
          <w:szCs w:val="32"/>
        </w:rPr>
        <w:t>，主要原因是为完成文化交流及宣传推介任务，</w:t>
      </w:r>
      <w:r>
        <w:rPr>
          <w:rFonts w:ascii="仿宋_GB2312" w:eastAsia="仿宋_GB2312" w:hAnsi="仿宋_GB2312" w:cs="仿宋" w:hint="eastAsia"/>
          <w:sz w:val="32"/>
          <w:szCs w:val="32"/>
        </w:rPr>
        <w:t>2019</w:t>
      </w:r>
      <w:r>
        <w:rPr>
          <w:rFonts w:ascii="仿宋_GB2312" w:eastAsia="仿宋_GB2312" w:hAnsi="仿宋_GB2312" w:cs="仿宋" w:hint="eastAsia"/>
          <w:sz w:val="32"/>
          <w:szCs w:val="32"/>
        </w:rPr>
        <w:t>年组团赴国外交流及旅游宣传推广比</w:t>
      </w:r>
      <w:r>
        <w:rPr>
          <w:rFonts w:ascii="仿宋_GB2312" w:eastAsia="仿宋_GB2312" w:hAnsi="仿宋_GB2312" w:cs="仿宋" w:hint="eastAsia"/>
          <w:sz w:val="32"/>
          <w:szCs w:val="32"/>
        </w:rPr>
        <w:t>2018</w:t>
      </w:r>
      <w:r>
        <w:rPr>
          <w:rFonts w:ascii="仿宋_GB2312" w:eastAsia="仿宋_GB2312" w:hAnsi="仿宋_GB2312" w:cs="仿宋" w:hint="eastAsia"/>
          <w:sz w:val="32"/>
          <w:szCs w:val="32"/>
        </w:rPr>
        <w:t>年的力度增加较大；</w:t>
      </w:r>
      <w:r>
        <w:rPr>
          <w:rFonts w:ascii="仿宋_GB2312" w:eastAsia="仿宋_GB2312" w:hAnsi="仿宋_GB2312" w:hint="eastAsia"/>
          <w:sz w:val="32"/>
          <w:szCs w:val="32"/>
        </w:rPr>
        <w:t>公务用车购</w:t>
      </w:r>
      <w:r>
        <w:rPr>
          <w:rFonts w:ascii="仿宋_GB2312" w:eastAsia="仿宋_GB2312" w:hAnsi="仿宋_GB2312" w:hint="eastAsia"/>
          <w:sz w:val="32"/>
          <w:szCs w:val="32"/>
        </w:rPr>
        <w:lastRenderedPageBreak/>
        <w:t>置及运行维护费支出</w:t>
      </w:r>
      <w:r>
        <w:rPr>
          <w:rFonts w:ascii="仿宋_GB2312" w:eastAsia="仿宋_GB2312" w:hAnsi="仿宋_GB2312" w:hint="eastAsia"/>
          <w:sz w:val="32"/>
          <w:szCs w:val="32"/>
        </w:rPr>
        <w:t>208.12</w:t>
      </w:r>
      <w:r>
        <w:rPr>
          <w:rFonts w:ascii="仿宋_GB2312" w:eastAsia="仿宋_GB2312" w:hAnsi="仿宋_GB2312" w:hint="eastAsia"/>
          <w:sz w:val="32"/>
          <w:szCs w:val="32"/>
        </w:rPr>
        <w:t>万元，占</w:t>
      </w:r>
      <w:r>
        <w:rPr>
          <w:rFonts w:ascii="仿宋_GB2312" w:eastAsia="仿宋_GB2312" w:hAnsi="仿宋_GB2312" w:hint="eastAsia"/>
          <w:sz w:val="32"/>
          <w:szCs w:val="32"/>
        </w:rPr>
        <w:t>86.4%</w:t>
      </w:r>
      <w:r>
        <w:rPr>
          <w:rFonts w:ascii="仿宋_GB2312" w:eastAsia="仿宋_GB2312" w:hAnsi="仿宋_GB2312" w:hint="eastAsia"/>
          <w:sz w:val="32"/>
          <w:szCs w:val="32"/>
        </w:rPr>
        <w:t>，比上年减少</w:t>
      </w:r>
      <w:r>
        <w:rPr>
          <w:rFonts w:ascii="仿宋_GB2312" w:eastAsia="仿宋_GB2312" w:hAnsi="仿宋_GB2312" w:hint="eastAsia"/>
          <w:sz w:val="32"/>
          <w:szCs w:val="32"/>
        </w:rPr>
        <w:t>10.81</w:t>
      </w:r>
      <w:r>
        <w:rPr>
          <w:rFonts w:ascii="仿宋_GB2312" w:eastAsia="仿宋_GB2312" w:hAnsi="仿宋_GB2312" w:hint="eastAsia"/>
          <w:sz w:val="32"/>
          <w:szCs w:val="32"/>
        </w:rPr>
        <w:t>万元，降低</w:t>
      </w:r>
      <w:r>
        <w:rPr>
          <w:rFonts w:ascii="仿宋_GB2312" w:eastAsia="仿宋_GB2312" w:hAnsi="仿宋_GB2312" w:hint="eastAsia"/>
          <w:sz w:val="32"/>
          <w:szCs w:val="32"/>
        </w:rPr>
        <w:t>5%</w:t>
      </w:r>
      <w:r>
        <w:rPr>
          <w:rFonts w:ascii="仿宋_GB2312" w:eastAsia="仿宋_GB2312" w:hAnsi="仿宋_GB2312" w:hint="eastAsia"/>
          <w:sz w:val="32"/>
          <w:szCs w:val="32"/>
        </w:rPr>
        <w:t>，主要原因是车辆运行成本降低；公务接待费支出</w:t>
      </w:r>
      <w:r>
        <w:rPr>
          <w:rFonts w:ascii="仿宋_GB2312" w:eastAsia="仿宋_GB2312" w:hAnsi="仿宋_GB2312" w:hint="eastAsia"/>
          <w:sz w:val="32"/>
          <w:szCs w:val="32"/>
        </w:rPr>
        <w:t>3.2</w:t>
      </w:r>
      <w:r>
        <w:rPr>
          <w:rFonts w:ascii="仿宋_GB2312" w:eastAsia="仿宋_GB2312" w:hAnsi="仿宋_GB2312" w:hint="eastAsia"/>
          <w:sz w:val="32"/>
          <w:szCs w:val="32"/>
        </w:rPr>
        <w:t>万元，占</w:t>
      </w:r>
      <w:r>
        <w:rPr>
          <w:rFonts w:ascii="仿宋_GB2312" w:eastAsia="仿宋_GB2312" w:hAnsi="仿宋_GB2312" w:hint="eastAsia"/>
          <w:sz w:val="32"/>
          <w:szCs w:val="32"/>
        </w:rPr>
        <w:t>1.3%</w:t>
      </w:r>
      <w:r>
        <w:rPr>
          <w:rFonts w:ascii="仿宋_GB2312" w:eastAsia="仿宋_GB2312" w:hAnsi="仿宋_GB2312" w:hint="eastAsia"/>
          <w:sz w:val="32"/>
          <w:szCs w:val="32"/>
        </w:rPr>
        <w:t>，比上年减少</w:t>
      </w:r>
      <w:r>
        <w:rPr>
          <w:rFonts w:ascii="仿宋_GB2312" w:eastAsia="仿宋_GB2312" w:hAnsi="仿宋_GB2312" w:hint="eastAsia"/>
          <w:sz w:val="32"/>
          <w:szCs w:val="32"/>
        </w:rPr>
        <w:t>2.07</w:t>
      </w:r>
      <w:r>
        <w:rPr>
          <w:rFonts w:ascii="仿宋_GB2312" w:eastAsia="仿宋_GB2312" w:hAnsi="仿宋_GB2312" w:hint="eastAsia"/>
          <w:sz w:val="32"/>
          <w:szCs w:val="32"/>
        </w:rPr>
        <w:t>万元，降低</w:t>
      </w:r>
      <w:r>
        <w:rPr>
          <w:rFonts w:ascii="仿宋_GB2312" w:eastAsia="仿宋_GB2312" w:hAnsi="仿宋_GB2312" w:hint="eastAsia"/>
          <w:sz w:val="32"/>
          <w:szCs w:val="32"/>
        </w:rPr>
        <w:t>40%</w:t>
      </w:r>
      <w:r>
        <w:rPr>
          <w:rFonts w:ascii="仿宋_GB2312" w:eastAsia="仿宋_GB2312" w:hAnsi="仿宋_GB2312" w:hint="eastAsia"/>
          <w:sz w:val="32"/>
          <w:szCs w:val="32"/>
        </w:rPr>
        <w:t>，主要原因是减少接待人次。具体情况如下：</w:t>
      </w:r>
    </w:p>
    <w:p w14:paraId="04C2C1EF" w14:textId="77777777" w:rsidR="0023758B" w:rsidRDefault="00CF52E8">
      <w:pPr>
        <w:spacing w:line="520" w:lineRule="exact"/>
        <w:ind w:firstLine="640"/>
        <w:rPr>
          <w:rFonts w:ascii="仿宋_GB2312" w:eastAsia="仿宋_GB2312" w:hAnsi="仿宋_GB2312" w:cs="仿宋"/>
          <w:sz w:val="32"/>
          <w:szCs w:val="32"/>
        </w:rPr>
      </w:pPr>
      <w:r>
        <w:rPr>
          <w:rFonts w:ascii="仿宋_GB2312" w:eastAsia="仿宋_GB2312" w:hAnsi="仿宋_GB2312" w:hint="eastAsia"/>
          <w:sz w:val="32"/>
          <w:szCs w:val="32"/>
        </w:rPr>
        <w:t>因公出国（境）费支出</w:t>
      </w:r>
      <w:r>
        <w:rPr>
          <w:rFonts w:ascii="仿宋_GB2312" w:eastAsia="仿宋_GB2312" w:hAnsi="仿宋_GB2312" w:hint="eastAsia"/>
          <w:sz w:val="32"/>
          <w:szCs w:val="32"/>
        </w:rPr>
        <w:t>29.52</w:t>
      </w:r>
      <w:r>
        <w:rPr>
          <w:rFonts w:ascii="仿宋_GB2312" w:eastAsia="仿宋_GB2312" w:hAnsi="仿宋_GB2312" w:hint="eastAsia"/>
          <w:sz w:val="32"/>
          <w:szCs w:val="32"/>
        </w:rPr>
        <w:t>万元，开支内容是为完成自治区文化交流任务，赴马来西亚的出国演出费用</w:t>
      </w:r>
      <w:r>
        <w:rPr>
          <w:rFonts w:ascii="仿宋_GB2312" w:eastAsia="仿宋_GB2312" w:hAnsi="仿宋_GB2312" w:cs="仿宋" w:hint="eastAsia"/>
          <w:sz w:val="32"/>
          <w:szCs w:val="32"/>
        </w:rPr>
        <w:t>。单位全年安排的因公出国（境）团组数</w:t>
      </w:r>
      <w:r>
        <w:rPr>
          <w:rFonts w:ascii="仿宋_GB2312" w:eastAsia="仿宋_GB2312" w:hAnsi="仿宋_GB2312" w:cs="仿宋" w:hint="eastAsia"/>
          <w:sz w:val="32"/>
          <w:szCs w:val="32"/>
        </w:rPr>
        <w:t>5</w:t>
      </w:r>
      <w:r>
        <w:rPr>
          <w:rFonts w:ascii="仿宋_GB2312" w:eastAsia="仿宋_GB2312" w:hAnsi="仿宋_GB2312" w:cs="仿宋" w:hint="eastAsia"/>
          <w:sz w:val="32"/>
          <w:szCs w:val="32"/>
        </w:rPr>
        <w:t>个，因公出国（境）人次</w:t>
      </w:r>
      <w:r>
        <w:rPr>
          <w:rFonts w:ascii="仿宋_GB2312" w:eastAsia="仿宋_GB2312" w:hAnsi="仿宋_GB2312" w:cs="仿宋" w:hint="eastAsia"/>
          <w:sz w:val="32"/>
          <w:szCs w:val="32"/>
        </w:rPr>
        <w:t>13</w:t>
      </w:r>
      <w:r>
        <w:rPr>
          <w:rFonts w:ascii="仿宋_GB2312" w:eastAsia="仿宋_GB2312" w:hAnsi="仿宋_GB2312" w:cs="仿宋" w:hint="eastAsia"/>
          <w:sz w:val="32"/>
          <w:szCs w:val="32"/>
        </w:rPr>
        <w:t>人。</w:t>
      </w:r>
    </w:p>
    <w:p w14:paraId="3E96A2E0" w14:textId="77777777" w:rsidR="0023758B" w:rsidRDefault="00CF52E8">
      <w:pPr>
        <w:spacing w:line="520" w:lineRule="exact"/>
        <w:ind w:firstLine="640"/>
        <w:rPr>
          <w:rFonts w:ascii="仿宋_GB2312" w:eastAsia="仿宋_GB2312" w:hAnsi="仿宋_GB2312"/>
          <w:sz w:val="32"/>
          <w:szCs w:val="32"/>
        </w:rPr>
      </w:pPr>
      <w:r>
        <w:rPr>
          <w:rFonts w:ascii="仿宋_GB2312" w:eastAsia="仿宋_GB2312" w:hAnsi="仿宋_GB2312" w:hint="eastAsia"/>
          <w:sz w:val="32"/>
          <w:szCs w:val="32"/>
        </w:rPr>
        <w:t>公务用车购置及运行维护费</w:t>
      </w:r>
      <w:r>
        <w:rPr>
          <w:rFonts w:ascii="仿宋_GB2312" w:eastAsia="仿宋_GB2312" w:hAnsi="仿宋_GB2312" w:hint="eastAsia"/>
          <w:sz w:val="32"/>
          <w:szCs w:val="32"/>
        </w:rPr>
        <w:t>208.12</w:t>
      </w:r>
      <w:r>
        <w:rPr>
          <w:rFonts w:ascii="仿宋_GB2312" w:eastAsia="仿宋_GB2312" w:hAnsi="仿宋_GB2312" w:hint="eastAsia"/>
          <w:sz w:val="32"/>
          <w:szCs w:val="32"/>
        </w:rPr>
        <w:t>万元，其中，公务用车购置费</w:t>
      </w:r>
      <w:r>
        <w:rPr>
          <w:rFonts w:ascii="仿宋_GB2312" w:eastAsia="仿宋_GB2312" w:hAnsi="仿宋_GB2312" w:hint="eastAsia"/>
          <w:sz w:val="32"/>
          <w:szCs w:val="32"/>
        </w:rPr>
        <w:t>0</w:t>
      </w:r>
      <w:r>
        <w:rPr>
          <w:rFonts w:ascii="仿宋_GB2312" w:eastAsia="仿宋_GB2312" w:hAnsi="仿宋_GB2312" w:hint="eastAsia"/>
          <w:sz w:val="32"/>
          <w:szCs w:val="32"/>
        </w:rPr>
        <w:t>万元，公务用车运行维护费</w:t>
      </w:r>
      <w:r>
        <w:rPr>
          <w:rFonts w:ascii="仿宋_GB2312" w:eastAsia="仿宋_GB2312" w:hAnsi="仿宋_GB2312" w:hint="eastAsia"/>
          <w:sz w:val="32"/>
          <w:szCs w:val="32"/>
        </w:rPr>
        <w:t>208.12</w:t>
      </w:r>
      <w:r>
        <w:rPr>
          <w:rFonts w:ascii="仿宋_GB2312" w:eastAsia="仿宋_GB2312" w:hAnsi="仿宋_GB2312" w:hint="eastAsia"/>
          <w:sz w:val="32"/>
          <w:szCs w:val="32"/>
        </w:rPr>
        <w:t>万元。公务用车运行维护费开支内容包括车辆运行燃油费、修理费等。公务用车购置数</w:t>
      </w:r>
      <w:r>
        <w:rPr>
          <w:rFonts w:ascii="仿宋_GB2312" w:eastAsia="仿宋_GB2312" w:hAnsi="仿宋_GB2312" w:hint="eastAsia"/>
          <w:sz w:val="32"/>
          <w:szCs w:val="32"/>
        </w:rPr>
        <w:t>0</w:t>
      </w:r>
      <w:r>
        <w:rPr>
          <w:rFonts w:ascii="仿宋_GB2312" w:eastAsia="仿宋_GB2312" w:hAnsi="仿宋_GB2312" w:hint="eastAsia"/>
          <w:sz w:val="32"/>
          <w:szCs w:val="32"/>
        </w:rPr>
        <w:t>辆，公务用车保有量</w:t>
      </w:r>
      <w:r>
        <w:rPr>
          <w:rFonts w:ascii="仿宋_GB2312" w:eastAsia="仿宋_GB2312" w:hAnsi="仿宋_GB2312" w:hint="eastAsia"/>
          <w:sz w:val="32"/>
          <w:szCs w:val="32"/>
        </w:rPr>
        <w:t>136</w:t>
      </w:r>
      <w:r>
        <w:rPr>
          <w:rFonts w:ascii="仿宋_GB2312" w:eastAsia="仿宋_GB2312" w:hAnsi="仿宋_GB2312" w:hint="eastAsia"/>
          <w:sz w:val="32"/>
          <w:szCs w:val="32"/>
        </w:rPr>
        <w:t>辆。</w:t>
      </w:r>
    </w:p>
    <w:p w14:paraId="33F3416D" w14:textId="77777777" w:rsidR="0023758B" w:rsidRDefault="00CF52E8">
      <w:pPr>
        <w:spacing w:line="520" w:lineRule="exact"/>
        <w:ind w:firstLine="640"/>
        <w:rPr>
          <w:rFonts w:ascii="仿宋_GB2312" w:eastAsia="仿宋_GB2312" w:hAnsi="仿宋_GB2312"/>
          <w:sz w:val="32"/>
          <w:szCs w:val="32"/>
        </w:rPr>
      </w:pPr>
      <w:r>
        <w:rPr>
          <w:rFonts w:ascii="仿宋_GB2312" w:eastAsia="仿宋_GB2312" w:hAnsi="仿宋_GB2312" w:hint="eastAsia"/>
          <w:sz w:val="32"/>
          <w:szCs w:val="32"/>
        </w:rPr>
        <w:t>公务接待费</w:t>
      </w:r>
      <w:r>
        <w:rPr>
          <w:rFonts w:ascii="仿宋_GB2312" w:eastAsia="仿宋_GB2312" w:hAnsi="仿宋_GB2312" w:hint="eastAsia"/>
          <w:sz w:val="32"/>
          <w:szCs w:val="32"/>
        </w:rPr>
        <w:t>3.2</w:t>
      </w:r>
      <w:r>
        <w:rPr>
          <w:rFonts w:ascii="仿宋_GB2312" w:eastAsia="仿宋_GB2312" w:hAnsi="仿宋_GB2312" w:hint="eastAsia"/>
          <w:sz w:val="32"/>
          <w:szCs w:val="32"/>
        </w:rPr>
        <w:t>万元，开支内容包括接待国内公务人员。单位全年安排的国内公务接待</w:t>
      </w:r>
      <w:r>
        <w:rPr>
          <w:rFonts w:ascii="仿宋_GB2312" w:eastAsia="仿宋_GB2312" w:hAnsi="仿宋_GB2312" w:hint="eastAsia"/>
          <w:sz w:val="32"/>
          <w:szCs w:val="32"/>
        </w:rPr>
        <w:t>37</w:t>
      </w:r>
      <w:r>
        <w:rPr>
          <w:rFonts w:ascii="仿宋_GB2312" w:eastAsia="仿宋_GB2312" w:hAnsi="仿宋_GB2312" w:hint="eastAsia"/>
          <w:sz w:val="32"/>
          <w:szCs w:val="32"/>
        </w:rPr>
        <w:t>批次，</w:t>
      </w:r>
      <w:r>
        <w:rPr>
          <w:rFonts w:ascii="仿宋_GB2312" w:eastAsia="仿宋_GB2312" w:hAnsi="仿宋_GB2312" w:hint="eastAsia"/>
          <w:sz w:val="32"/>
          <w:szCs w:val="32"/>
        </w:rPr>
        <w:t>401</w:t>
      </w:r>
      <w:r>
        <w:rPr>
          <w:rFonts w:ascii="仿宋_GB2312" w:eastAsia="仿宋_GB2312" w:hAnsi="仿宋_GB2312" w:hint="eastAsia"/>
          <w:sz w:val="32"/>
          <w:szCs w:val="32"/>
        </w:rPr>
        <w:t>人次。</w:t>
      </w:r>
    </w:p>
    <w:p w14:paraId="1621C938" w14:textId="77777777" w:rsidR="0023758B" w:rsidRDefault="00CF52E8">
      <w:pPr>
        <w:spacing w:line="520" w:lineRule="exact"/>
        <w:ind w:firstLine="640"/>
        <w:rPr>
          <w:rFonts w:ascii="仿宋_GB2312" w:eastAsia="仿宋_GB2312" w:hAnsi="仿宋_GB2312"/>
          <w:sz w:val="32"/>
          <w:szCs w:val="32"/>
        </w:rPr>
      </w:pPr>
      <w:r>
        <w:rPr>
          <w:rFonts w:ascii="仿宋_GB2312" w:eastAsia="仿宋_GB2312" w:hAnsi="仿宋_GB2312" w:hint="eastAsia"/>
          <w:sz w:val="32"/>
          <w:szCs w:val="32"/>
        </w:rPr>
        <w:t>与年初预算数相比情况：一般公共预算“三公”经费支出年初预算数</w:t>
      </w:r>
      <w:r>
        <w:rPr>
          <w:rFonts w:ascii="仿宋_GB2312" w:eastAsia="仿宋_GB2312" w:hAnsi="仿宋_GB2312" w:hint="eastAsia"/>
          <w:sz w:val="32"/>
          <w:szCs w:val="32"/>
        </w:rPr>
        <w:t>448.65</w:t>
      </w:r>
      <w:r>
        <w:rPr>
          <w:rFonts w:ascii="仿宋_GB2312" w:eastAsia="仿宋_GB2312" w:hAnsi="仿宋_GB2312" w:hint="eastAsia"/>
          <w:sz w:val="32"/>
          <w:szCs w:val="32"/>
        </w:rPr>
        <w:t>万元，决算数</w:t>
      </w:r>
      <w:r>
        <w:rPr>
          <w:rFonts w:ascii="仿宋_GB2312" w:eastAsia="仿宋_GB2312" w:hAnsi="仿宋_GB2312" w:hint="eastAsia"/>
          <w:sz w:val="32"/>
          <w:szCs w:val="32"/>
        </w:rPr>
        <w:t>240.85</w:t>
      </w:r>
      <w:r>
        <w:rPr>
          <w:rFonts w:ascii="仿宋_GB2312" w:eastAsia="仿宋_GB2312" w:hAnsi="仿宋_GB2312" w:hint="eastAsia"/>
          <w:sz w:val="32"/>
          <w:szCs w:val="32"/>
        </w:rPr>
        <w:t>万元，预决算差异率</w:t>
      </w:r>
      <w:r>
        <w:rPr>
          <w:rFonts w:ascii="仿宋_GB2312" w:eastAsia="仿宋_GB2312" w:hAnsi="仿宋_GB2312" w:hint="eastAsia"/>
          <w:sz w:val="32"/>
          <w:szCs w:val="32"/>
        </w:rPr>
        <w:t>-46.3%</w:t>
      </w:r>
      <w:r>
        <w:rPr>
          <w:rFonts w:ascii="仿宋_GB2312" w:eastAsia="仿宋_GB2312" w:hAnsi="仿宋_GB2312" w:hint="eastAsia"/>
          <w:sz w:val="32"/>
          <w:szCs w:val="32"/>
        </w:rPr>
        <w:t>，主要</w:t>
      </w:r>
      <w:r>
        <w:rPr>
          <w:rFonts w:ascii="仿宋_GB2312" w:eastAsia="仿宋_GB2312" w:hAnsi="仿宋_GB2312" w:hint="eastAsia"/>
          <w:sz w:val="32"/>
          <w:szCs w:val="32"/>
        </w:rPr>
        <w:t>原因是：公车运行购置及运维费减少。</w:t>
      </w:r>
      <w:r>
        <w:rPr>
          <w:rFonts w:ascii="仿宋_GB2312" w:eastAsia="仿宋_GB2312" w:hAnsi="仿宋_GB2312" w:cs="宋体" w:hint="eastAsia"/>
          <w:sz w:val="32"/>
          <w:szCs w:val="32"/>
        </w:rPr>
        <w:t>其中：因公出国（境）费</w:t>
      </w:r>
      <w:r>
        <w:rPr>
          <w:rFonts w:ascii="仿宋_GB2312" w:eastAsia="仿宋_GB2312" w:hAnsi="仿宋_GB2312" w:hint="eastAsia"/>
          <w:sz w:val="32"/>
          <w:szCs w:val="32"/>
        </w:rPr>
        <w:t>预算数</w:t>
      </w:r>
      <w:r>
        <w:rPr>
          <w:rFonts w:ascii="仿宋_GB2312" w:eastAsia="仿宋_GB2312" w:hAnsi="仿宋_GB2312" w:hint="eastAsia"/>
          <w:sz w:val="32"/>
          <w:szCs w:val="32"/>
        </w:rPr>
        <w:t>0</w:t>
      </w:r>
      <w:r>
        <w:rPr>
          <w:rFonts w:ascii="仿宋_GB2312" w:eastAsia="仿宋_GB2312" w:hAnsi="仿宋_GB2312" w:hint="eastAsia"/>
          <w:sz w:val="32"/>
          <w:szCs w:val="32"/>
        </w:rPr>
        <w:t>万元，决算数</w:t>
      </w:r>
      <w:r>
        <w:rPr>
          <w:rFonts w:ascii="仿宋_GB2312" w:eastAsia="仿宋_GB2312" w:hAnsi="仿宋_GB2312" w:hint="eastAsia"/>
          <w:sz w:val="32"/>
          <w:szCs w:val="32"/>
        </w:rPr>
        <w:t>29.52</w:t>
      </w:r>
      <w:r>
        <w:rPr>
          <w:rFonts w:ascii="仿宋_GB2312" w:eastAsia="仿宋_GB2312" w:hAnsi="仿宋_GB2312" w:hint="eastAsia"/>
          <w:sz w:val="32"/>
          <w:szCs w:val="32"/>
        </w:rPr>
        <w:t>万元，预决算差异率</w:t>
      </w:r>
      <w:r>
        <w:rPr>
          <w:rFonts w:ascii="仿宋_GB2312" w:eastAsia="仿宋_GB2312" w:hAnsi="仿宋_GB2312" w:hint="eastAsia"/>
          <w:sz w:val="32"/>
          <w:szCs w:val="32"/>
        </w:rPr>
        <w:t>100%,</w:t>
      </w:r>
      <w:r>
        <w:rPr>
          <w:rFonts w:ascii="仿宋_GB2312" w:eastAsia="仿宋_GB2312" w:hAnsi="仿宋_GB2312" w:hint="eastAsia"/>
          <w:sz w:val="32"/>
          <w:szCs w:val="32"/>
        </w:rPr>
        <w:t>主要原因是：</w:t>
      </w:r>
      <w:r>
        <w:rPr>
          <w:rFonts w:ascii="仿宋_GB2312" w:eastAsia="仿宋_GB2312" w:hAnsi="仿宋_GB2312" w:hint="eastAsia"/>
          <w:sz w:val="32"/>
          <w:szCs w:val="32"/>
        </w:rPr>
        <w:t>2019</w:t>
      </w:r>
      <w:r>
        <w:rPr>
          <w:rFonts w:ascii="仿宋_GB2312" w:eastAsia="仿宋_GB2312" w:hAnsi="仿宋_GB2312" w:hint="eastAsia"/>
          <w:sz w:val="32"/>
          <w:szCs w:val="32"/>
        </w:rPr>
        <w:t>年为完成自治区文化交流任务，演出人员出国费用开支。</w:t>
      </w:r>
      <w:r>
        <w:rPr>
          <w:rFonts w:ascii="仿宋_GB2312" w:eastAsia="仿宋_GB2312" w:hAnsi="仿宋_GB2312" w:cs="宋体" w:hint="eastAsia"/>
          <w:sz w:val="32"/>
          <w:szCs w:val="32"/>
        </w:rPr>
        <w:t>公务用车购置</w:t>
      </w:r>
      <w:r>
        <w:rPr>
          <w:rFonts w:ascii="仿宋_GB2312" w:eastAsia="仿宋_GB2312" w:hAnsi="仿宋_GB2312" w:hint="eastAsia"/>
          <w:sz w:val="32"/>
          <w:szCs w:val="32"/>
        </w:rPr>
        <w:t>费预算数</w:t>
      </w:r>
      <w:r>
        <w:rPr>
          <w:rFonts w:ascii="仿宋_GB2312" w:eastAsia="仿宋_GB2312" w:hAnsi="仿宋_GB2312" w:hint="eastAsia"/>
          <w:sz w:val="32"/>
          <w:szCs w:val="32"/>
        </w:rPr>
        <w:t>0</w:t>
      </w:r>
      <w:r>
        <w:rPr>
          <w:rFonts w:ascii="仿宋_GB2312" w:eastAsia="仿宋_GB2312" w:hAnsi="仿宋_GB2312" w:hint="eastAsia"/>
          <w:sz w:val="32"/>
          <w:szCs w:val="32"/>
        </w:rPr>
        <w:t>万元，决算数</w:t>
      </w:r>
      <w:r>
        <w:rPr>
          <w:rFonts w:ascii="仿宋_GB2312" w:eastAsia="仿宋_GB2312" w:hAnsi="仿宋_GB2312" w:hint="eastAsia"/>
          <w:sz w:val="32"/>
          <w:szCs w:val="32"/>
        </w:rPr>
        <w:t>0</w:t>
      </w:r>
      <w:r>
        <w:rPr>
          <w:rFonts w:ascii="仿宋_GB2312" w:eastAsia="仿宋_GB2312" w:hAnsi="仿宋_GB2312" w:hint="eastAsia"/>
          <w:sz w:val="32"/>
          <w:szCs w:val="32"/>
        </w:rPr>
        <w:t>万元</w:t>
      </w:r>
      <w:r>
        <w:rPr>
          <w:rFonts w:ascii="仿宋_GB2312" w:eastAsia="仿宋_GB2312" w:hAnsi="仿宋_GB2312"/>
          <w:sz w:val="32"/>
          <w:szCs w:val="32"/>
        </w:rPr>
        <w:t>,</w:t>
      </w:r>
      <w:r>
        <w:rPr>
          <w:rFonts w:ascii="仿宋_GB2312" w:eastAsia="仿宋_GB2312" w:hAnsi="仿宋_GB2312" w:hint="eastAsia"/>
          <w:sz w:val="32"/>
          <w:szCs w:val="32"/>
        </w:rPr>
        <w:t>预决算差异率</w:t>
      </w:r>
      <w:r>
        <w:rPr>
          <w:rFonts w:ascii="仿宋_GB2312" w:eastAsia="仿宋_GB2312" w:hAnsi="仿宋_GB2312" w:hint="eastAsia"/>
          <w:sz w:val="32"/>
          <w:szCs w:val="32"/>
        </w:rPr>
        <w:t>0%</w:t>
      </w:r>
      <w:r>
        <w:rPr>
          <w:rFonts w:ascii="仿宋_GB2312" w:eastAsia="仿宋_GB2312" w:hAnsi="仿宋_GB2312" w:hint="eastAsia"/>
          <w:sz w:val="32"/>
          <w:szCs w:val="32"/>
        </w:rPr>
        <w:t>，主要原因是：</w:t>
      </w:r>
      <w:r>
        <w:rPr>
          <w:rFonts w:ascii="仿宋_GB2312" w:eastAsia="仿宋_GB2312" w:hAnsi="仿宋_GB2312" w:hint="eastAsia"/>
          <w:sz w:val="32"/>
          <w:szCs w:val="32"/>
        </w:rPr>
        <w:t>2019</w:t>
      </w:r>
      <w:r>
        <w:rPr>
          <w:rFonts w:ascii="仿宋_GB2312" w:eastAsia="仿宋_GB2312" w:hAnsi="仿宋_GB2312" w:hint="eastAsia"/>
          <w:sz w:val="32"/>
          <w:szCs w:val="32"/>
        </w:rPr>
        <w:t>年无公务用车购置预算及支出；</w:t>
      </w:r>
      <w:r>
        <w:rPr>
          <w:rFonts w:ascii="仿宋_GB2312" w:eastAsia="仿宋_GB2312" w:hAnsi="仿宋_GB2312" w:cs="宋体" w:hint="eastAsia"/>
          <w:sz w:val="32"/>
          <w:szCs w:val="32"/>
        </w:rPr>
        <w:t>公务用车运行费</w:t>
      </w:r>
      <w:r>
        <w:rPr>
          <w:rFonts w:ascii="仿宋_GB2312" w:eastAsia="仿宋_GB2312" w:hAnsi="仿宋_GB2312" w:hint="eastAsia"/>
          <w:sz w:val="32"/>
          <w:szCs w:val="32"/>
        </w:rPr>
        <w:t>预算数</w:t>
      </w:r>
      <w:r>
        <w:rPr>
          <w:rFonts w:ascii="仿宋_GB2312" w:eastAsia="仿宋_GB2312" w:hAnsi="仿宋_GB2312" w:hint="eastAsia"/>
          <w:sz w:val="32"/>
          <w:szCs w:val="32"/>
        </w:rPr>
        <w:t>436.99</w:t>
      </w:r>
      <w:r>
        <w:rPr>
          <w:rFonts w:ascii="仿宋_GB2312" w:eastAsia="仿宋_GB2312" w:hAnsi="仿宋_GB2312" w:hint="eastAsia"/>
          <w:sz w:val="32"/>
          <w:szCs w:val="32"/>
        </w:rPr>
        <w:t>万元，决算数</w:t>
      </w:r>
      <w:r>
        <w:rPr>
          <w:rFonts w:ascii="仿宋_GB2312" w:eastAsia="仿宋_GB2312" w:hAnsi="仿宋_GB2312" w:hint="eastAsia"/>
          <w:sz w:val="32"/>
          <w:szCs w:val="32"/>
        </w:rPr>
        <w:t>208.12</w:t>
      </w:r>
      <w:r>
        <w:rPr>
          <w:rFonts w:ascii="仿宋_GB2312" w:eastAsia="仿宋_GB2312" w:hAnsi="仿宋_GB2312" w:hint="eastAsia"/>
          <w:sz w:val="32"/>
          <w:szCs w:val="32"/>
        </w:rPr>
        <w:t>万元，预决算差异率</w:t>
      </w:r>
      <w:r>
        <w:rPr>
          <w:rFonts w:ascii="仿宋_GB2312" w:eastAsia="仿宋_GB2312" w:hAnsi="仿宋_GB2312"/>
          <w:sz w:val="32"/>
          <w:szCs w:val="32"/>
        </w:rPr>
        <w:t>-</w:t>
      </w:r>
      <w:r>
        <w:rPr>
          <w:rFonts w:ascii="仿宋_GB2312" w:eastAsia="仿宋_GB2312" w:hAnsi="仿宋_GB2312" w:hint="eastAsia"/>
          <w:sz w:val="32"/>
          <w:szCs w:val="32"/>
        </w:rPr>
        <w:t>52%</w:t>
      </w:r>
      <w:r>
        <w:rPr>
          <w:rFonts w:ascii="仿宋_GB2312" w:eastAsia="仿宋_GB2312" w:hAnsi="仿宋_GB2312" w:hint="eastAsia"/>
          <w:sz w:val="32"/>
          <w:szCs w:val="32"/>
        </w:rPr>
        <w:t>，主要原因是：大力压减车辆运行成本。</w:t>
      </w:r>
      <w:r>
        <w:rPr>
          <w:rFonts w:ascii="仿宋_GB2312" w:eastAsia="仿宋_GB2312" w:hAnsi="仿宋_GB2312" w:cs="宋体" w:hint="eastAsia"/>
          <w:sz w:val="32"/>
          <w:szCs w:val="32"/>
        </w:rPr>
        <w:t>公务接待费</w:t>
      </w:r>
      <w:r>
        <w:rPr>
          <w:rFonts w:ascii="仿宋_GB2312" w:eastAsia="仿宋_GB2312" w:hAnsi="仿宋_GB2312" w:hint="eastAsia"/>
          <w:sz w:val="32"/>
          <w:szCs w:val="32"/>
        </w:rPr>
        <w:t>预算数</w:t>
      </w:r>
      <w:r>
        <w:rPr>
          <w:rFonts w:ascii="仿宋_GB2312" w:eastAsia="仿宋_GB2312" w:hAnsi="仿宋_GB2312" w:hint="eastAsia"/>
          <w:sz w:val="32"/>
          <w:szCs w:val="32"/>
        </w:rPr>
        <w:t>11.66</w:t>
      </w:r>
      <w:r>
        <w:rPr>
          <w:rFonts w:ascii="仿宋_GB2312" w:eastAsia="仿宋_GB2312" w:hAnsi="仿宋_GB2312" w:hint="eastAsia"/>
          <w:sz w:val="32"/>
          <w:szCs w:val="32"/>
        </w:rPr>
        <w:t>万元，决算数</w:t>
      </w:r>
      <w:r>
        <w:rPr>
          <w:rFonts w:ascii="仿宋_GB2312" w:eastAsia="仿宋_GB2312" w:hAnsi="仿宋_GB2312" w:hint="eastAsia"/>
          <w:sz w:val="32"/>
          <w:szCs w:val="32"/>
        </w:rPr>
        <w:t>3.2</w:t>
      </w:r>
      <w:r>
        <w:rPr>
          <w:rFonts w:ascii="仿宋_GB2312" w:eastAsia="仿宋_GB2312" w:hAnsi="仿宋_GB2312" w:hint="eastAsia"/>
          <w:sz w:val="32"/>
          <w:szCs w:val="32"/>
        </w:rPr>
        <w:t>万元，预决算差异率</w:t>
      </w:r>
      <w:r>
        <w:rPr>
          <w:rFonts w:ascii="仿宋_GB2312" w:eastAsia="仿宋_GB2312" w:hAnsi="仿宋_GB2312"/>
          <w:sz w:val="32"/>
          <w:szCs w:val="32"/>
        </w:rPr>
        <w:t>-</w:t>
      </w:r>
      <w:r>
        <w:rPr>
          <w:rFonts w:ascii="仿宋_GB2312" w:eastAsia="仿宋_GB2312" w:hAnsi="仿宋_GB2312" w:hint="eastAsia"/>
          <w:sz w:val="32"/>
          <w:szCs w:val="32"/>
        </w:rPr>
        <w:t>72%</w:t>
      </w:r>
      <w:r>
        <w:rPr>
          <w:rFonts w:ascii="仿宋_GB2312" w:eastAsia="仿宋_GB2312" w:hAnsi="仿宋_GB2312" w:hint="eastAsia"/>
          <w:sz w:val="32"/>
          <w:szCs w:val="32"/>
        </w:rPr>
        <w:t>，主要原因是：减少接待人次，降低</w:t>
      </w:r>
      <w:r>
        <w:rPr>
          <w:rFonts w:ascii="仿宋_GB2312" w:eastAsia="仿宋_GB2312" w:hAnsi="仿宋_GB2312" w:hint="eastAsia"/>
          <w:sz w:val="32"/>
          <w:szCs w:val="32"/>
        </w:rPr>
        <w:t>接待标准。</w:t>
      </w:r>
    </w:p>
    <w:p w14:paraId="29311BEC" w14:textId="77777777" w:rsidR="0023758B" w:rsidRDefault="00CF52E8">
      <w:pPr>
        <w:spacing w:line="520" w:lineRule="exact"/>
        <w:ind w:firstLine="640"/>
        <w:outlineLvl w:val="1"/>
        <w:rPr>
          <w:rFonts w:ascii="黑体" w:eastAsia="黑体" w:hAnsi="黑体" w:cs="宋体"/>
          <w:bCs/>
          <w:sz w:val="32"/>
          <w:szCs w:val="32"/>
        </w:rPr>
      </w:pPr>
      <w:bookmarkStart w:id="20" w:name="_Toc7927"/>
      <w:bookmarkStart w:id="21" w:name="_Toc5810"/>
      <w:bookmarkEnd w:id="20"/>
      <w:bookmarkEnd w:id="21"/>
      <w:r>
        <w:rPr>
          <w:rFonts w:ascii="黑体" w:eastAsia="黑体" w:hAnsi="黑体" w:cs="宋体" w:hint="eastAsia"/>
          <w:bCs/>
          <w:sz w:val="32"/>
          <w:szCs w:val="32"/>
        </w:rPr>
        <w:lastRenderedPageBreak/>
        <w:t>八、政府性基金预算收入支出决算情况说明</w:t>
      </w:r>
    </w:p>
    <w:p w14:paraId="5C08F783" w14:textId="77777777" w:rsidR="0023758B" w:rsidRDefault="00CF52E8">
      <w:pPr>
        <w:spacing w:line="520" w:lineRule="exact"/>
        <w:ind w:firstLine="640"/>
        <w:rPr>
          <w:rFonts w:ascii="仿宋_GB2312" w:eastAsia="仿宋_GB2312" w:hAnsi="仿宋_GB2312"/>
          <w:sz w:val="32"/>
          <w:szCs w:val="32"/>
        </w:rPr>
      </w:pPr>
      <w:r>
        <w:rPr>
          <w:rFonts w:ascii="仿宋_GB2312" w:eastAsia="仿宋_GB2312" w:hAnsi="仿宋_GB2312" w:hint="eastAsia"/>
          <w:sz w:val="32"/>
          <w:szCs w:val="32"/>
        </w:rPr>
        <w:t>我单位本年度无政府性基金预算财政拨款收入支出，政府性基金预算财政拨款收入支出决算表为空表。</w:t>
      </w:r>
    </w:p>
    <w:p w14:paraId="5F0C4111" w14:textId="77777777" w:rsidR="0023758B" w:rsidRDefault="00CF52E8">
      <w:pPr>
        <w:spacing w:line="520" w:lineRule="exact"/>
        <w:ind w:firstLine="640"/>
        <w:outlineLvl w:val="1"/>
        <w:rPr>
          <w:rFonts w:ascii="黑体" w:eastAsia="黑体" w:hAnsi="黑体" w:cs="宋体"/>
          <w:bCs/>
          <w:sz w:val="32"/>
          <w:szCs w:val="32"/>
        </w:rPr>
      </w:pPr>
      <w:bookmarkStart w:id="22" w:name="_Toc7314"/>
      <w:bookmarkStart w:id="23" w:name="_Toc1235"/>
      <w:bookmarkEnd w:id="22"/>
      <w:bookmarkEnd w:id="23"/>
      <w:r>
        <w:rPr>
          <w:rFonts w:ascii="黑体" w:eastAsia="黑体" w:hAnsi="黑体" w:cs="宋体" w:hint="eastAsia"/>
          <w:bCs/>
          <w:sz w:val="32"/>
          <w:szCs w:val="32"/>
        </w:rPr>
        <w:t>九、其他重要事项的情况说明</w:t>
      </w:r>
    </w:p>
    <w:p w14:paraId="74291944" w14:textId="77777777" w:rsidR="0023758B" w:rsidRDefault="00CF52E8">
      <w:pPr>
        <w:spacing w:line="520" w:lineRule="exact"/>
        <w:ind w:firstLine="640"/>
        <w:outlineLvl w:val="2"/>
        <w:rPr>
          <w:rFonts w:ascii="黑体" w:eastAsia="黑体" w:hAnsi="黑体"/>
          <w:sz w:val="32"/>
          <w:szCs w:val="32"/>
        </w:rPr>
      </w:pPr>
      <w:bookmarkStart w:id="24" w:name="_Toc13105"/>
      <w:bookmarkStart w:id="25" w:name="_Toc14519"/>
      <w:bookmarkEnd w:id="24"/>
      <w:bookmarkEnd w:id="25"/>
      <w:r>
        <w:rPr>
          <w:rFonts w:ascii="黑体" w:eastAsia="黑体" w:hAnsi="黑体" w:hint="eastAsia"/>
          <w:sz w:val="32"/>
          <w:szCs w:val="32"/>
        </w:rPr>
        <w:t>（一）机关运行经费支出情况</w:t>
      </w:r>
    </w:p>
    <w:p w14:paraId="67BB3BB7" w14:textId="77777777" w:rsidR="0023758B" w:rsidRDefault="00CF52E8">
      <w:pPr>
        <w:shd w:val="clear" w:color="000000" w:fill="FFFFFF"/>
        <w:spacing w:line="520" w:lineRule="exact"/>
        <w:ind w:firstLine="480"/>
        <w:rPr>
          <w:sz w:val="20"/>
          <w:szCs w:val="20"/>
        </w:rPr>
      </w:pPr>
      <w:r>
        <w:rPr>
          <w:rFonts w:ascii="仿宋_GB2312" w:eastAsia="仿宋_GB2312" w:hAnsi="仿宋_GB2312" w:hint="eastAsia"/>
          <w:sz w:val="32"/>
          <w:szCs w:val="32"/>
        </w:rPr>
        <w:t>2019</w:t>
      </w:r>
      <w:r>
        <w:rPr>
          <w:rFonts w:ascii="仿宋_GB2312" w:eastAsia="仿宋_GB2312" w:hAnsi="仿宋_GB2312" w:hint="eastAsia"/>
          <w:sz w:val="32"/>
          <w:szCs w:val="32"/>
        </w:rPr>
        <w:t>年度自治区文化和旅游</w:t>
      </w:r>
      <w:proofErr w:type="gramStart"/>
      <w:r>
        <w:rPr>
          <w:rFonts w:ascii="仿宋_GB2312" w:eastAsia="仿宋_GB2312" w:hAnsi="仿宋_GB2312" w:hint="eastAsia"/>
          <w:sz w:val="32"/>
          <w:szCs w:val="32"/>
        </w:rPr>
        <w:t>厅一般</w:t>
      </w:r>
      <w:proofErr w:type="gramEnd"/>
      <w:r>
        <w:rPr>
          <w:rFonts w:ascii="仿宋_GB2312" w:eastAsia="仿宋_GB2312" w:hAnsi="仿宋_GB2312" w:hint="eastAsia"/>
          <w:sz w:val="32"/>
          <w:szCs w:val="32"/>
        </w:rPr>
        <w:t>财政拨款日常公用经费</w:t>
      </w:r>
      <w:r>
        <w:rPr>
          <w:rFonts w:ascii="仿宋_GB2312" w:eastAsia="仿宋_GB2312" w:hAnsi="仿宋_GB2312" w:hint="eastAsia"/>
          <w:sz w:val="32"/>
          <w:szCs w:val="32"/>
        </w:rPr>
        <w:t>2519.70</w:t>
      </w:r>
      <w:r>
        <w:rPr>
          <w:rFonts w:ascii="仿宋_GB2312" w:eastAsia="仿宋_GB2312" w:hAnsi="仿宋_GB2312" w:hint="eastAsia"/>
          <w:sz w:val="32"/>
          <w:szCs w:val="32"/>
        </w:rPr>
        <w:t>万元，比上年增加</w:t>
      </w:r>
      <w:r>
        <w:rPr>
          <w:rFonts w:ascii="仿宋_GB2312" w:eastAsia="仿宋_GB2312" w:hAnsi="仿宋_GB2312" w:hint="eastAsia"/>
          <w:sz w:val="32"/>
          <w:szCs w:val="32"/>
        </w:rPr>
        <w:t>451.08</w:t>
      </w:r>
      <w:r>
        <w:rPr>
          <w:rFonts w:ascii="仿宋_GB2312" w:eastAsia="仿宋_GB2312" w:hAnsi="仿宋_GB2312" w:hint="eastAsia"/>
          <w:sz w:val="32"/>
          <w:szCs w:val="32"/>
        </w:rPr>
        <w:t>万元，增长</w:t>
      </w:r>
      <w:r>
        <w:rPr>
          <w:rFonts w:ascii="仿宋_GB2312" w:eastAsia="仿宋_GB2312" w:hAnsi="仿宋_GB2312" w:hint="eastAsia"/>
          <w:sz w:val="32"/>
          <w:szCs w:val="32"/>
        </w:rPr>
        <w:t>21.8%</w:t>
      </w:r>
      <w:r>
        <w:rPr>
          <w:rFonts w:ascii="仿宋_GB2312" w:eastAsia="仿宋_GB2312" w:hAnsi="仿宋_GB2312" w:hint="eastAsia"/>
          <w:sz w:val="32"/>
          <w:szCs w:val="32"/>
        </w:rPr>
        <w:t>，</w:t>
      </w:r>
      <w:r>
        <w:rPr>
          <w:rFonts w:ascii="仿宋" w:eastAsia="仿宋" w:hAnsi="仿宋" w:cs="仿宋"/>
          <w:sz w:val="32"/>
          <w:szCs w:val="32"/>
        </w:rPr>
        <w:t>主要原因是：</w:t>
      </w:r>
      <w:r>
        <w:rPr>
          <w:rFonts w:ascii="仿宋" w:eastAsia="仿宋" w:hAnsi="仿宋" w:cs="仿宋" w:hint="eastAsia"/>
          <w:sz w:val="32"/>
          <w:szCs w:val="32"/>
        </w:rPr>
        <w:t>自治区文化和旅游厅</w:t>
      </w:r>
      <w:r>
        <w:rPr>
          <w:rFonts w:ascii="仿宋_GB2312" w:eastAsia="仿宋_GB2312" w:hAnsi="仿宋_GB2312" w:hint="eastAsia"/>
          <w:sz w:val="32"/>
          <w:szCs w:val="32"/>
        </w:rPr>
        <w:t>所属事业单位日常公用经费比上年增幅较大，增长</w:t>
      </w:r>
      <w:r>
        <w:rPr>
          <w:rFonts w:ascii="仿宋_GB2312" w:eastAsia="仿宋_GB2312" w:hAnsi="仿宋_GB2312" w:hint="eastAsia"/>
          <w:sz w:val="32"/>
          <w:szCs w:val="32"/>
        </w:rPr>
        <w:t>22.7%</w:t>
      </w:r>
      <w:r>
        <w:rPr>
          <w:rFonts w:ascii="仿宋_GB2312" w:eastAsia="仿宋_GB2312" w:hAnsi="仿宋_GB2312"/>
          <w:sz w:val="32"/>
          <w:szCs w:val="32"/>
        </w:rPr>
        <w:t>,</w:t>
      </w:r>
      <w:r>
        <w:rPr>
          <w:rFonts w:ascii="仿宋_GB2312" w:eastAsia="仿宋_GB2312" w:hAnsi="仿宋_GB2312" w:hint="eastAsia"/>
          <w:sz w:val="32"/>
          <w:szCs w:val="32"/>
        </w:rPr>
        <w:t>主要是办公费、印刷费、水费电费、物业管理费等支出增加。</w:t>
      </w:r>
    </w:p>
    <w:p w14:paraId="14EEB89F" w14:textId="77777777" w:rsidR="0023758B" w:rsidRDefault="00CF52E8">
      <w:pPr>
        <w:spacing w:line="520" w:lineRule="exact"/>
        <w:ind w:firstLine="640"/>
        <w:outlineLvl w:val="2"/>
        <w:rPr>
          <w:rFonts w:ascii="黑体" w:eastAsia="黑体" w:hAnsi="黑体"/>
          <w:sz w:val="32"/>
          <w:szCs w:val="32"/>
        </w:rPr>
      </w:pPr>
      <w:bookmarkStart w:id="26" w:name="_Toc26704"/>
      <w:bookmarkStart w:id="27" w:name="_Toc227"/>
      <w:bookmarkEnd w:id="26"/>
      <w:bookmarkEnd w:id="27"/>
      <w:r>
        <w:rPr>
          <w:rFonts w:ascii="黑体" w:eastAsia="黑体" w:hAnsi="黑体" w:hint="eastAsia"/>
          <w:sz w:val="32"/>
          <w:szCs w:val="32"/>
        </w:rPr>
        <w:t>（二）政府采购情况</w:t>
      </w:r>
    </w:p>
    <w:p w14:paraId="252D56C6" w14:textId="77777777" w:rsidR="0023758B" w:rsidRDefault="00CF52E8">
      <w:pPr>
        <w:spacing w:line="520" w:lineRule="exact"/>
        <w:ind w:firstLine="640"/>
        <w:rPr>
          <w:rFonts w:ascii="仿宋_GB2312" w:eastAsia="仿宋_GB2312" w:hAnsi="仿宋_GB2312"/>
          <w:sz w:val="32"/>
          <w:szCs w:val="32"/>
        </w:rPr>
      </w:pPr>
      <w:r>
        <w:rPr>
          <w:rFonts w:ascii="仿宋_GB2312" w:eastAsia="仿宋_GB2312" w:hAnsi="仿宋_GB2312" w:hint="eastAsia"/>
          <w:sz w:val="32"/>
          <w:szCs w:val="32"/>
        </w:rPr>
        <w:t>2019</w:t>
      </w:r>
      <w:r>
        <w:rPr>
          <w:rFonts w:ascii="仿宋_GB2312" w:eastAsia="仿宋_GB2312" w:hAnsi="仿宋_GB2312" w:hint="eastAsia"/>
          <w:sz w:val="32"/>
          <w:szCs w:val="32"/>
        </w:rPr>
        <w:t>年度政府采购支出总额</w:t>
      </w:r>
      <w:r>
        <w:rPr>
          <w:rFonts w:ascii="仿宋_GB2312" w:eastAsia="仿宋_GB2312" w:hAnsi="仿宋_GB2312" w:hint="eastAsia"/>
          <w:sz w:val="32"/>
          <w:szCs w:val="32"/>
        </w:rPr>
        <w:t>8843.68</w:t>
      </w:r>
      <w:r>
        <w:rPr>
          <w:rFonts w:ascii="仿宋_GB2312" w:eastAsia="仿宋_GB2312" w:hAnsi="仿宋_GB2312" w:hint="eastAsia"/>
          <w:sz w:val="32"/>
          <w:szCs w:val="32"/>
        </w:rPr>
        <w:t>万元，其中：政府采购货物支出</w:t>
      </w:r>
      <w:r>
        <w:rPr>
          <w:rFonts w:ascii="仿宋_GB2312" w:eastAsia="仿宋_GB2312" w:hAnsi="仿宋_GB2312" w:hint="eastAsia"/>
          <w:sz w:val="32"/>
          <w:szCs w:val="32"/>
        </w:rPr>
        <w:t>2101.84</w:t>
      </w:r>
      <w:r>
        <w:rPr>
          <w:rFonts w:ascii="仿宋_GB2312" w:eastAsia="仿宋_GB2312" w:hAnsi="仿宋_GB2312" w:hint="eastAsia"/>
          <w:sz w:val="32"/>
          <w:szCs w:val="32"/>
        </w:rPr>
        <w:t>万元、政府采购工程支出</w:t>
      </w:r>
      <w:r>
        <w:rPr>
          <w:rFonts w:ascii="仿宋_GB2312" w:eastAsia="仿宋_GB2312" w:hAnsi="仿宋_GB2312" w:hint="eastAsia"/>
          <w:sz w:val="32"/>
          <w:szCs w:val="32"/>
        </w:rPr>
        <w:t>2963.39</w:t>
      </w:r>
      <w:r>
        <w:rPr>
          <w:rFonts w:ascii="仿宋_GB2312" w:eastAsia="仿宋_GB2312" w:hAnsi="仿宋_GB2312" w:hint="eastAsia"/>
          <w:sz w:val="32"/>
          <w:szCs w:val="32"/>
        </w:rPr>
        <w:t>万元、政府采购服务支出</w:t>
      </w:r>
      <w:r>
        <w:rPr>
          <w:rFonts w:ascii="仿宋_GB2312" w:eastAsia="仿宋_GB2312" w:hAnsi="仿宋_GB2312" w:hint="eastAsia"/>
          <w:sz w:val="32"/>
          <w:szCs w:val="32"/>
        </w:rPr>
        <w:t>3378.44</w:t>
      </w:r>
      <w:r>
        <w:rPr>
          <w:rFonts w:ascii="仿宋_GB2312" w:eastAsia="仿宋_GB2312" w:hAnsi="仿宋_GB2312" w:hint="eastAsia"/>
          <w:sz w:val="32"/>
          <w:szCs w:val="32"/>
        </w:rPr>
        <w:t>万元。</w:t>
      </w:r>
    </w:p>
    <w:p w14:paraId="5766A772" w14:textId="77777777" w:rsidR="0023758B" w:rsidRDefault="00CF52E8">
      <w:pPr>
        <w:spacing w:line="520" w:lineRule="exact"/>
        <w:ind w:firstLine="640"/>
        <w:rPr>
          <w:rFonts w:ascii="仿宋_GB2312" w:eastAsia="仿宋_GB2312" w:hAnsi="仿宋_GB2312"/>
          <w:sz w:val="32"/>
          <w:szCs w:val="32"/>
        </w:rPr>
      </w:pPr>
      <w:r>
        <w:rPr>
          <w:rFonts w:ascii="仿宋_GB2312" w:eastAsia="仿宋_GB2312" w:hAnsi="仿宋_GB2312" w:hint="eastAsia"/>
          <w:sz w:val="32"/>
          <w:szCs w:val="32"/>
        </w:rPr>
        <w:t>授予中小企业合同金额</w:t>
      </w:r>
      <w:r>
        <w:rPr>
          <w:rFonts w:ascii="仿宋_GB2312" w:eastAsia="仿宋_GB2312" w:hAnsi="仿宋_GB2312" w:hint="eastAsia"/>
          <w:sz w:val="32"/>
          <w:szCs w:val="32"/>
        </w:rPr>
        <w:t>7934.1</w:t>
      </w:r>
      <w:r>
        <w:rPr>
          <w:rFonts w:ascii="仿宋_GB2312" w:eastAsia="仿宋_GB2312" w:hAnsi="仿宋_GB2312" w:hint="eastAsia"/>
          <w:sz w:val="32"/>
          <w:szCs w:val="32"/>
        </w:rPr>
        <w:t>万元，占政府采购支出总额的</w:t>
      </w:r>
      <w:r>
        <w:rPr>
          <w:rFonts w:ascii="仿宋_GB2312" w:eastAsia="仿宋_GB2312" w:hAnsi="仿宋_GB2312" w:hint="eastAsia"/>
          <w:sz w:val="32"/>
          <w:szCs w:val="32"/>
        </w:rPr>
        <w:t>89.7%</w:t>
      </w:r>
      <w:r>
        <w:rPr>
          <w:rFonts w:ascii="仿宋_GB2312" w:eastAsia="仿宋_GB2312" w:hAnsi="仿宋_GB2312" w:hint="eastAsia"/>
          <w:sz w:val="32"/>
          <w:szCs w:val="32"/>
        </w:rPr>
        <w:t>，其中：授予小</w:t>
      </w:r>
      <w:proofErr w:type="gramStart"/>
      <w:r>
        <w:rPr>
          <w:rFonts w:ascii="仿宋_GB2312" w:eastAsia="仿宋_GB2312" w:hAnsi="仿宋_GB2312" w:hint="eastAsia"/>
          <w:sz w:val="32"/>
          <w:szCs w:val="32"/>
        </w:rPr>
        <w:t>微企业</w:t>
      </w:r>
      <w:proofErr w:type="gramEnd"/>
      <w:r>
        <w:rPr>
          <w:rFonts w:ascii="仿宋_GB2312" w:eastAsia="仿宋_GB2312" w:hAnsi="仿宋_GB2312" w:hint="eastAsia"/>
          <w:sz w:val="32"/>
          <w:szCs w:val="32"/>
        </w:rPr>
        <w:t>合同金额</w:t>
      </w:r>
      <w:r>
        <w:rPr>
          <w:rFonts w:ascii="仿宋_GB2312" w:eastAsia="仿宋_GB2312" w:hAnsi="仿宋_GB2312" w:hint="eastAsia"/>
          <w:sz w:val="32"/>
          <w:szCs w:val="32"/>
        </w:rPr>
        <w:t>6274.12</w:t>
      </w:r>
      <w:r>
        <w:rPr>
          <w:rFonts w:ascii="仿宋_GB2312" w:eastAsia="仿宋_GB2312" w:hAnsi="仿宋_GB2312" w:hint="eastAsia"/>
          <w:sz w:val="32"/>
          <w:szCs w:val="32"/>
        </w:rPr>
        <w:t>万元，占政府采购支出总额的</w:t>
      </w:r>
      <w:r>
        <w:rPr>
          <w:rFonts w:ascii="仿宋_GB2312" w:eastAsia="仿宋_GB2312" w:hAnsi="仿宋_GB2312" w:hint="eastAsia"/>
          <w:sz w:val="32"/>
          <w:szCs w:val="32"/>
        </w:rPr>
        <w:t>70.9%</w:t>
      </w:r>
      <w:r>
        <w:rPr>
          <w:rFonts w:ascii="仿宋_GB2312" w:eastAsia="仿宋_GB2312" w:hAnsi="仿宋_GB2312" w:hint="eastAsia"/>
          <w:sz w:val="32"/>
          <w:szCs w:val="32"/>
        </w:rPr>
        <w:t>。</w:t>
      </w:r>
    </w:p>
    <w:p w14:paraId="18329F20" w14:textId="77777777" w:rsidR="0023758B" w:rsidRDefault="00CF52E8">
      <w:pPr>
        <w:spacing w:line="520" w:lineRule="exact"/>
        <w:ind w:firstLine="640"/>
        <w:outlineLvl w:val="2"/>
        <w:rPr>
          <w:rFonts w:ascii="黑体" w:eastAsia="黑体" w:hAnsi="黑体"/>
          <w:sz w:val="32"/>
          <w:szCs w:val="32"/>
        </w:rPr>
      </w:pPr>
      <w:bookmarkStart w:id="28" w:name="_Toc4591"/>
      <w:bookmarkStart w:id="29" w:name="_Toc8391"/>
      <w:bookmarkEnd w:id="28"/>
      <w:bookmarkEnd w:id="29"/>
      <w:r>
        <w:rPr>
          <w:rFonts w:ascii="黑体" w:eastAsia="黑体" w:hAnsi="黑体" w:hint="eastAsia"/>
          <w:sz w:val="32"/>
          <w:szCs w:val="32"/>
        </w:rPr>
        <w:t>（三）国有资产占用情况说明</w:t>
      </w:r>
    </w:p>
    <w:p w14:paraId="690F58E0" w14:textId="77777777" w:rsidR="0023758B" w:rsidRDefault="00CF52E8">
      <w:pPr>
        <w:spacing w:line="520" w:lineRule="exact"/>
        <w:ind w:firstLine="640"/>
        <w:rPr>
          <w:rFonts w:ascii="仿宋_GB2312" w:eastAsia="仿宋_GB2312" w:hAnsi="仿宋_GB2312"/>
          <w:sz w:val="32"/>
          <w:szCs w:val="32"/>
        </w:rPr>
      </w:pPr>
      <w:r>
        <w:rPr>
          <w:rFonts w:ascii="仿宋_GB2312" w:eastAsia="仿宋_GB2312" w:hAnsi="仿宋_GB2312" w:hint="eastAsia"/>
          <w:sz w:val="32"/>
          <w:szCs w:val="32"/>
        </w:rPr>
        <w:t>截止</w:t>
      </w:r>
      <w:r>
        <w:rPr>
          <w:rFonts w:ascii="仿宋_GB2312" w:eastAsia="仿宋_GB2312" w:hAnsi="仿宋_GB2312" w:hint="eastAsia"/>
          <w:sz w:val="32"/>
          <w:szCs w:val="32"/>
        </w:rPr>
        <w:t>2019</w:t>
      </w:r>
      <w:r>
        <w:rPr>
          <w:rFonts w:ascii="仿宋_GB2312" w:eastAsia="仿宋_GB2312" w:hAnsi="仿宋_GB2312" w:hint="eastAsia"/>
          <w:sz w:val="32"/>
          <w:szCs w:val="32"/>
        </w:rPr>
        <w:t>年</w:t>
      </w:r>
      <w:r>
        <w:rPr>
          <w:rFonts w:ascii="仿宋_GB2312" w:eastAsia="仿宋_GB2312" w:hAnsi="仿宋_GB2312" w:hint="eastAsia"/>
          <w:sz w:val="32"/>
          <w:szCs w:val="32"/>
        </w:rPr>
        <w:t>12</w:t>
      </w:r>
      <w:r>
        <w:rPr>
          <w:rFonts w:ascii="仿宋_GB2312" w:eastAsia="仿宋_GB2312" w:hAnsi="仿宋_GB2312" w:hint="eastAsia"/>
          <w:sz w:val="32"/>
          <w:szCs w:val="32"/>
        </w:rPr>
        <w:t>月</w:t>
      </w:r>
      <w:r>
        <w:rPr>
          <w:rFonts w:ascii="仿宋_GB2312" w:eastAsia="仿宋_GB2312" w:hAnsi="仿宋_GB2312" w:hint="eastAsia"/>
          <w:sz w:val="32"/>
          <w:szCs w:val="32"/>
        </w:rPr>
        <w:t>31</w:t>
      </w:r>
      <w:r>
        <w:rPr>
          <w:rFonts w:ascii="仿宋_GB2312" w:eastAsia="仿宋_GB2312" w:hAnsi="仿宋_GB2312" w:hint="eastAsia"/>
          <w:sz w:val="32"/>
          <w:szCs w:val="32"/>
        </w:rPr>
        <w:t>日，单位共有房屋</w:t>
      </w:r>
      <w:r>
        <w:rPr>
          <w:rFonts w:ascii="仿宋_GB2312" w:eastAsia="仿宋_GB2312" w:hAnsi="仿宋_GB2312" w:hint="eastAsia"/>
          <w:sz w:val="32"/>
          <w:szCs w:val="32"/>
        </w:rPr>
        <w:t>127579.2</w:t>
      </w:r>
      <w:r>
        <w:rPr>
          <w:rFonts w:ascii="仿宋_GB2312" w:eastAsia="仿宋_GB2312" w:hAnsi="仿宋_GB2312" w:hint="eastAsia"/>
          <w:sz w:val="32"/>
          <w:szCs w:val="32"/>
        </w:rPr>
        <w:t>（平方米），价值</w:t>
      </w:r>
      <w:r>
        <w:rPr>
          <w:rFonts w:ascii="仿宋_GB2312" w:eastAsia="仿宋_GB2312" w:hAnsi="仿宋_GB2312" w:hint="eastAsia"/>
          <w:sz w:val="32"/>
          <w:szCs w:val="32"/>
        </w:rPr>
        <w:t>18672.64</w:t>
      </w:r>
      <w:r>
        <w:rPr>
          <w:rFonts w:ascii="仿宋_GB2312" w:eastAsia="仿宋_GB2312" w:hAnsi="仿宋_GB2312" w:hint="eastAsia"/>
          <w:sz w:val="32"/>
          <w:szCs w:val="32"/>
        </w:rPr>
        <w:t>万元。车辆</w:t>
      </w:r>
      <w:r>
        <w:rPr>
          <w:rFonts w:ascii="仿宋_GB2312" w:eastAsia="仿宋_GB2312" w:hAnsi="仿宋_GB2312" w:hint="eastAsia"/>
          <w:sz w:val="32"/>
          <w:szCs w:val="32"/>
        </w:rPr>
        <w:t>136</w:t>
      </w:r>
      <w:r>
        <w:rPr>
          <w:rFonts w:ascii="仿宋_GB2312" w:eastAsia="仿宋_GB2312" w:hAnsi="仿宋_GB2312" w:hint="eastAsia"/>
          <w:sz w:val="32"/>
          <w:szCs w:val="32"/>
        </w:rPr>
        <w:t>辆，价值</w:t>
      </w:r>
      <w:r>
        <w:rPr>
          <w:rFonts w:ascii="仿宋_GB2312" w:eastAsia="仿宋_GB2312" w:hAnsi="仿宋_GB2312" w:hint="eastAsia"/>
          <w:sz w:val="32"/>
          <w:szCs w:val="32"/>
        </w:rPr>
        <w:t>4271.82</w:t>
      </w:r>
      <w:r>
        <w:rPr>
          <w:rFonts w:ascii="仿宋_GB2312" w:eastAsia="仿宋_GB2312" w:hAnsi="仿宋_GB2312" w:hint="eastAsia"/>
          <w:sz w:val="32"/>
          <w:szCs w:val="32"/>
        </w:rPr>
        <w:t>万元，其中：副部（省）级及以上领导用车</w:t>
      </w:r>
      <w:r>
        <w:rPr>
          <w:rFonts w:ascii="仿宋_GB2312" w:eastAsia="仿宋_GB2312" w:hAnsi="仿宋_GB2312" w:hint="eastAsia"/>
          <w:sz w:val="32"/>
          <w:szCs w:val="32"/>
        </w:rPr>
        <w:t>0</w:t>
      </w:r>
      <w:r>
        <w:rPr>
          <w:rFonts w:ascii="仿宋_GB2312" w:eastAsia="仿宋_GB2312" w:hAnsi="仿宋_GB2312" w:hint="eastAsia"/>
          <w:sz w:val="32"/>
          <w:szCs w:val="32"/>
        </w:rPr>
        <w:t>辆、</w:t>
      </w:r>
      <w:r>
        <w:rPr>
          <w:rFonts w:ascii="仿宋_GB2312" w:eastAsia="仿宋_GB2312" w:hAnsi="仿宋_GB2312" w:hint="eastAsia"/>
          <w:sz w:val="32"/>
          <w:szCs w:val="32"/>
        </w:rPr>
        <w:t>主要领导干部用车</w:t>
      </w:r>
      <w:r>
        <w:rPr>
          <w:rFonts w:ascii="仿宋_GB2312" w:eastAsia="仿宋_GB2312" w:hAnsi="仿宋_GB2312" w:hint="eastAsia"/>
          <w:sz w:val="32"/>
          <w:szCs w:val="32"/>
        </w:rPr>
        <w:t>7</w:t>
      </w:r>
      <w:r>
        <w:rPr>
          <w:rFonts w:ascii="仿宋_GB2312" w:eastAsia="仿宋_GB2312" w:hAnsi="仿宋_GB2312" w:hint="eastAsia"/>
          <w:sz w:val="32"/>
          <w:szCs w:val="32"/>
        </w:rPr>
        <w:t>辆、机要通信用车</w:t>
      </w:r>
      <w:r>
        <w:rPr>
          <w:rFonts w:ascii="仿宋_GB2312" w:eastAsia="仿宋_GB2312" w:hAnsi="仿宋_GB2312" w:hint="eastAsia"/>
          <w:sz w:val="32"/>
          <w:szCs w:val="32"/>
        </w:rPr>
        <w:t>2</w:t>
      </w:r>
      <w:r>
        <w:rPr>
          <w:rFonts w:ascii="仿宋_GB2312" w:eastAsia="仿宋_GB2312" w:hAnsi="仿宋_GB2312" w:hint="eastAsia"/>
          <w:sz w:val="32"/>
          <w:szCs w:val="32"/>
        </w:rPr>
        <w:t>辆、应急保障用车</w:t>
      </w:r>
      <w:r>
        <w:rPr>
          <w:rFonts w:ascii="仿宋_GB2312" w:eastAsia="仿宋_GB2312" w:hAnsi="仿宋_GB2312" w:hint="eastAsia"/>
          <w:sz w:val="32"/>
          <w:szCs w:val="32"/>
        </w:rPr>
        <w:t>0</w:t>
      </w:r>
      <w:r>
        <w:rPr>
          <w:rFonts w:ascii="仿宋_GB2312" w:eastAsia="仿宋_GB2312" w:hAnsi="仿宋_GB2312" w:hint="eastAsia"/>
          <w:sz w:val="32"/>
          <w:szCs w:val="32"/>
        </w:rPr>
        <w:t>辆、执法执勤用车</w:t>
      </w:r>
      <w:r>
        <w:rPr>
          <w:rFonts w:ascii="仿宋_GB2312" w:eastAsia="仿宋_GB2312" w:hAnsi="仿宋_GB2312" w:hint="eastAsia"/>
          <w:sz w:val="32"/>
          <w:szCs w:val="32"/>
        </w:rPr>
        <w:t>6</w:t>
      </w:r>
      <w:r>
        <w:rPr>
          <w:rFonts w:ascii="仿宋_GB2312" w:eastAsia="仿宋_GB2312" w:hAnsi="仿宋_GB2312" w:hint="eastAsia"/>
          <w:sz w:val="32"/>
          <w:szCs w:val="32"/>
        </w:rPr>
        <w:t>辆、特种专业技术用车</w:t>
      </w:r>
      <w:r>
        <w:rPr>
          <w:rFonts w:ascii="仿宋_GB2312" w:eastAsia="仿宋_GB2312" w:hAnsi="仿宋_GB2312" w:hint="eastAsia"/>
          <w:sz w:val="32"/>
          <w:szCs w:val="32"/>
        </w:rPr>
        <w:t>3</w:t>
      </w:r>
      <w:r>
        <w:rPr>
          <w:rFonts w:ascii="仿宋_GB2312" w:eastAsia="仿宋_GB2312" w:hAnsi="仿宋_GB2312" w:hint="eastAsia"/>
          <w:sz w:val="32"/>
          <w:szCs w:val="32"/>
        </w:rPr>
        <w:t>辆、离退休干部用车</w:t>
      </w:r>
      <w:r>
        <w:rPr>
          <w:rFonts w:ascii="仿宋_GB2312" w:eastAsia="仿宋_GB2312" w:hAnsi="仿宋_GB2312" w:hint="eastAsia"/>
          <w:sz w:val="32"/>
          <w:szCs w:val="32"/>
        </w:rPr>
        <w:t>1</w:t>
      </w:r>
      <w:r>
        <w:rPr>
          <w:rFonts w:ascii="仿宋_GB2312" w:eastAsia="仿宋_GB2312" w:hAnsi="仿宋_GB2312" w:hint="eastAsia"/>
          <w:sz w:val="32"/>
          <w:szCs w:val="32"/>
        </w:rPr>
        <w:t>辆、其他用车</w:t>
      </w:r>
      <w:r>
        <w:rPr>
          <w:rFonts w:ascii="仿宋_GB2312" w:eastAsia="仿宋_GB2312" w:hAnsi="仿宋_GB2312" w:hint="eastAsia"/>
          <w:sz w:val="32"/>
          <w:szCs w:val="32"/>
        </w:rPr>
        <w:t>117</w:t>
      </w:r>
      <w:r>
        <w:rPr>
          <w:rFonts w:ascii="仿宋_GB2312" w:eastAsia="仿宋_GB2312" w:hAnsi="仿宋_GB2312" w:hint="eastAsia"/>
          <w:sz w:val="32"/>
          <w:szCs w:val="32"/>
        </w:rPr>
        <w:t>辆，其他用车主要是：</w:t>
      </w:r>
      <w:r>
        <w:rPr>
          <w:rFonts w:ascii="仿宋" w:eastAsia="仿宋" w:hAnsi="仿宋" w:cs="仿宋" w:hint="eastAsia"/>
          <w:color w:val="353535"/>
          <w:sz w:val="32"/>
          <w:szCs w:val="32"/>
        </w:rPr>
        <w:t>流动图书车、流动博物馆展示车、用于考古发掘专用车、文物普查保护用车、大轿车、下乡演出拉道具设备用车等</w:t>
      </w:r>
      <w:r>
        <w:rPr>
          <w:rFonts w:ascii="仿宋" w:eastAsia="仿宋" w:hAnsi="仿宋" w:cs="仿宋" w:hint="eastAsia"/>
          <w:sz w:val="32"/>
          <w:szCs w:val="32"/>
        </w:rPr>
        <w:t>；</w:t>
      </w:r>
      <w:r>
        <w:rPr>
          <w:rFonts w:ascii="仿宋_GB2312" w:eastAsia="仿宋_GB2312" w:hAnsi="仿宋_GB2312" w:hint="eastAsia"/>
          <w:sz w:val="32"/>
          <w:szCs w:val="32"/>
        </w:rPr>
        <w:t>单</w:t>
      </w:r>
      <w:r>
        <w:rPr>
          <w:rFonts w:ascii="仿宋_GB2312" w:eastAsia="仿宋_GB2312" w:hAnsi="仿宋_GB2312" w:hint="eastAsia"/>
          <w:sz w:val="32"/>
          <w:szCs w:val="32"/>
        </w:rPr>
        <w:lastRenderedPageBreak/>
        <w:t>位价值</w:t>
      </w:r>
      <w:r>
        <w:rPr>
          <w:rFonts w:ascii="仿宋_GB2312" w:eastAsia="仿宋_GB2312" w:hAnsi="仿宋_GB2312" w:hint="eastAsia"/>
          <w:sz w:val="32"/>
          <w:szCs w:val="32"/>
        </w:rPr>
        <w:t>50</w:t>
      </w:r>
      <w:r>
        <w:rPr>
          <w:rFonts w:ascii="仿宋_GB2312" w:eastAsia="仿宋_GB2312" w:hAnsi="仿宋_GB2312" w:hint="eastAsia"/>
          <w:sz w:val="32"/>
          <w:szCs w:val="32"/>
        </w:rPr>
        <w:t>万元以上通用设备</w:t>
      </w:r>
      <w:r>
        <w:rPr>
          <w:rFonts w:ascii="仿宋_GB2312" w:eastAsia="仿宋_GB2312" w:hAnsi="仿宋_GB2312" w:hint="eastAsia"/>
          <w:sz w:val="32"/>
          <w:szCs w:val="32"/>
        </w:rPr>
        <w:t>17</w:t>
      </w:r>
      <w:r>
        <w:rPr>
          <w:rFonts w:ascii="仿宋_GB2312" w:eastAsia="仿宋_GB2312" w:hAnsi="仿宋_GB2312" w:hint="eastAsia"/>
          <w:sz w:val="32"/>
          <w:szCs w:val="32"/>
        </w:rPr>
        <w:t>台（套）、单位价值</w:t>
      </w:r>
      <w:r>
        <w:rPr>
          <w:rFonts w:ascii="仿宋_GB2312" w:eastAsia="仿宋_GB2312" w:hAnsi="仿宋_GB2312" w:hint="eastAsia"/>
          <w:sz w:val="32"/>
          <w:szCs w:val="32"/>
        </w:rPr>
        <w:t>100</w:t>
      </w:r>
      <w:r>
        <w:rPr>
          <w:rFonts w:ascii="仿宋_GB2312" w:eastAsia="仿宋_GB2312" w:hAnsi="仿宋_GB2312" w:hint="eastAsia"/>
          <w:sz w:val="32"/>
          <w:szCs w:val="32"/>
        </w:rPr>
        <w:t>万元以上专用设备</w:t>
      </w:r>
      <w:r>
        <w:rPr>
          <w:rFonts w:ascii="仿宋_GB2312" w:eastAsia="仿宋_GB2312" w:hAnsi="仿宋_GB2312" w:hint="eastAsia"/>
          <w:sz w:val="32"/>
          <w:szCs w:val="32"/>
        </w:rPr>
        <w:t>2</w:t>
      </w:r>
      <w:r>
        <w:rPr>
          <w:rFonts w:ascii="仿宋_GB2312" w:eastAsia="仿宋_GB2312" w:hAnsi="仿宋_GB2312" w:hint="eastAsia"/>
          <w:sz w:val="32"/>
          <w:szCs w:val="32"/>
        </w:rPr>
        <w:t>台（套）。</w:t>
      </w:r>
    </w:p>
    <w:p w14:paraId="0CD189CE" w14:textId="77777777" w:rsidR="0023758B" w:rsidRDefault="00CF52E8">
      <w:pPr>
        <w:spacing w:line="520" w:lineRule="exact"/>
        <w:ind w:firstLine="640"/>
        <w:outlineLvl w:val="1"/>
        <w:rPr>
          <w:rFonts w:ascii="黑体" w:eastAsia="黑体" w:hAnsi="黑体" w:cs="宋体"/>
          <w:bCs/>
          <w:sz w:val="32"/>
          <w:szCs w:val="32"/>
        </w:rPr>
      </w:pPr>
      <w:bookmarkStart w:id="30" w:name="_Toc435"/>
      <w:bookmarkStart w:id="31" w:name="_Toc11283"/>
      <w:bookmarkEnd w:id="30"/>
      <w:bookmarkEnd w:id="31"/>
      <w:r>
        <w:rPr>
          <w:rFonts w:ascii="黑体" w:eastAsia="黑体" w:hAnsi="黑体" w:cs="宋体" w:hint="eastAsia"/>
          <w:bCs/>
          <w:sz w:val="32"/>
          <w:szCs w:val="32"/>
        </w:rPr>
        <w:t>十、预算绩效的情况说明</w:t>
      </w:r>
    </w:p>
    <w:p w14:paraId="5DA0640C" w14:textId="77777777" w:rsidR="0023758B" w:rsidRDefault="00CF52E8">
      <w:pPr>
        <w:spacing w:line="520" w:lineRule="exact"/>
        <w:ind w:firstLine="640"/>
        <w:rPr>
          <w:rFonts w:ascii="仿宋" w:eastAsia="仿宋" w:hAnsi="仿宋"/>
          <w:sz w:val="32"/>
          <w:szCs w:val="32"/>
        </w:rPr>
      </w:pPr>
      <w:r>
        <w:rPr>
          <w:rFonts w:ascii="仿宋_GB2312" w:eastAsia="仿宋_GB2312" w:hAnsi="仿宋_GB2312" w:hint="eastAsia"/>
          <w:sz w:val="32"/>
          <w:szCs w:val="32"/>
        </w:rPr>
        <w:t>根据预算绩效管理要求，我单位</w:t>
      </w:r>
      <w:r>
        <w:rPr>
          <w:rFonts w:ascii="仿宋_GB2312" w:eastAsia="仿宋_GB2312" w:hAnsi="仿宋_GB2312" w:hint="eastAsia"/>
          <w:sz w:val="32"/>
          <w:szCs w:val="32"/>
        </w:rPr>
        <w:t>2019</w:t>
      </w:r>
      <w:r>
        <w:rPr>
          <w:rFonts w:ascii="仿宋_GB2312" w:eastAsia="仿宋_GB2312" w:hAnsi="仿宋_GB2312" w:hint="eastAsia"/>
          <w:sz w:val="32"/>
          <w:szCs w:val="32"/>
        </w:rPr>
        <w:t>年度开展预算绩效评价项</w:t>
      </w:r>
      <w:r>
        <w:rPr>
          <w:rFonts w:ascii="仿宋_GB2312" w:eastAsia="仿宋_GB2312" w:hAnsi="仿宋_GB2312"/>
          <w:sz w:val="32"/>
          <w:szCs w:val="32"/>
        </w:rPr>
        <w:t>58</w:t>
      </w:r>
      <w:r>
        <w:rPr>
          <w:rFonts w:ascii="仿宋_GB2312" w:eastAsia="仿宋_GB2312" w:hAnsi="仿宋_GB2312" w:hint="eastAsia"/>
          <w:sz w:val="32"/>
          <w:szCs w:val="32"/>
        </w:rPr>
        <w:t>个，共涉及资金</w:t>
      </w:r>
      <w:r>
        <w:rPr>
          <w:rFonts w:ascii="仿宋_GB2312" w:eastAsia="仿宋_GB2312" w:hAnsi="仿宋_GB2312"/>
          <w:sz w:val="32"/>
          <w:szCs w:val="32"/>
        </w:rPr>
        <w:t>16272.2</w:t>
      </w:r>
      <w:r>
        <w:rPr>
          <w:rFonts w:ascii="仿宋_GB2312" w:eastAsia="仿宋_GB2312" w:hAnsi="仿宋_GB2312" w:hint="eastAsia"/>
          <w:sz w:val="32"/>
          <w:szCs w:val="32"/>
        </w:rPr>
        <w:t>万元。预算绩效管理取得的成效是</w:t>
      </w:r>
      <w:r>
        <w:rPr>
          <w:rFonts w:ascii="仿宋" w:eastAsia="仿宋" w:hAnsi="仿宋" w:cs="仿宋_GB2312" w:hint="eastAsia"/>
          <w:sz w:val="32"/>
          <w:szCs w:val="32"/>
        </w:rPr>
        <w:t>，单位资金运行维护决策正确，</w:t>
      </w:r>
      <w:r>
        <w:rPr>
          <w:rFonts w:ascii="仿宋" w:eastAsia="仿宋" w:hAnsi="仿宋" w:cs="仿宋_GB2312" w:hint="eastAsia"/>
          <w:sz w:val="32"/>
          <w:szCs w:val="32"/>
        </w:rPr>
        <w:t>资金管理规范，项目管理到位，政策执行有力，有效发挥了财政资金的使用效率；在预算执行方面，支出总额控制在预算总额以内；</w:t>
      </w:r>
      <w:r>
        <w:rPr>
          <w:rFonts w:ascii="仿宋_GB2312" w:eastAsia="仿宋_GB2312" w:hAnsi="仿宋_GB2312" w:hint="eastAsia"/>
          <w:sz w:val="32"/>
          <w:szCs w:val="32"/>
        </w:rPr>
        <w:t>在</w:t>
      </w:r>
      <w:r>
        <w:rPr>
          <w:rFonts w:ascii="仿宋" w:eastAsia="仿宋" w:hAnsi="仿宋" w:hint="eastAsia"/>
          <w:sz w:val="32"/>
          <w:szCs w:val="32"/>
        </w:rPr>
        <w:t>成本控制方面</w:t>
      </w:r>
      <w:r>
        <w:rPr>
          <w:rFonts w:ascii="仿宋" w:eastAsia="仿宋" w:hAnsi="仿宋" w:hint="eastAsia"/>
          <w:b/>
          <w:bCs/>
          <w:sz w:val="32"/>
          <w:szCs w:val="32"/>
        </w:rPr>
        <w:t>，</w:t>
      </w:r>
      <w:r>
        <w:rPr>
          <w:rFonts w:ascii="仿宋" w:eastAsia="仿宋" w:hAnsi="仿宋" w:hint="eastAsia"/>
          <w:sz w:val="32"/>
          <w:szCs w:val="32"/>
        </w:rPr>
        <w:t>我单位严格按照项目资金用途使用资金做到专款专用。实施预算绩效管理，使预算执行部门充分认识到项目资金的重要性和特殊性</w:t>
      </w:r>
      <w:r>
        <w:rPr>
          <w:rFonts w:ascii="仿宋" w:eastAsia="仿宋" w:hAnsi="仿宋" w:hint="eastAsia"/>
          <w:sz w:val="32"/>
          <w:szCs w:val="32"/>
        </w:rPr>
        <w:t>,</w:t>
      </w:r>
      <w:r>
        <w:rPr>
          <w:rFonts w:ascii="仿宋" w:eastAsia="仿宋" w:hAnsi="仿宋" w:hint="eastAsia"/>
          <w:sz w:val="32"/>
          <w:szCs w:val="32"/>
        </w:rPr>
        <w:t>以高度的责任感和使命感管好用好每一分钱</w:t>
      </w:r>
      <w:r>
        <w:rPr>
          <w:rFonts w:ascii="仿宋" w:eastAsia="仿宋" w:hAnsi="仿宋" w:hint="eastAsia"/>
          <w:sz w:val="32"/>
          <w:szCs w:val="32"/>
        </w:rPr>
        <w:t>,</w:t>
      </w:r>
      <w:r>
        <w:rPr>
          <w:rFonts w:ascii="仿宋" w:eastAsia="仿宋" w:hAnsi="仿宋" w:hint="eastAsia"/>
          <w:sz w:val="32"/>
          <w:szCs w:val="32"/>
        </w:rPr>
        <w:t>使资金的安排、使用发挥出最大效益</w:t>
      </w:r>
      <w:r>
        <w:rPr>
          <w:rFonts w:ascii="仿宋" w:eastAsia="仿宋" w:hAnsi="仿宋" w:hint="eastAsia"/>
          <w:sz w:val="32"/>
          <w:szCs w:val="32"/>
        </w:rPr>
        <w:t>,</w:t>
      </w:r>
      <w:r>
        <w:rPr>
          <w:rFonts w:ascii="仿宋" w:eastAsia="仿宋" w:hAnsi="仿宋" w:hint="eastAsia"/>
          <w:sz w:val="32"/>
          <w:szCs w:val="32"/>
        </w:rPr>
        <w:t>实现项目绩效目标。</w:t>
      </w:r>
      <w:r>
        <w:rPr>
          <w:rFonts w:ascii="仿宋" w:eastAsia="仿宋" w:hAnsi="仿宋" w:hint="eastAsia"/>
          <w:sz w:val="32"/>
          <w:szCs w:val="32"/>
        </w:rPr>
        <w:t xml:space="preserve"> </w:t>
      </w:r>
    </w:p>
    <w:p w14:paraId="6D2B13BF" w14:textId="77777777" w:rsidR="0023758B" w:rsidRDefault="00CF52E8">
      <w:pPr>
        <w:spacing w:line="520" w:lineRule="exact"/>
        <w:ind w:firstLine="640"/>
        <w:rPr>
          <w:sz w:val="20"/>
          <w:szCs w:val="20"/>
        </w:rPr>
      </w:pPr>
      <w:r>
        <w:rPr>
          <w:rFonts w:ascii="仿宋_GB2312" w:eastAsia="仿宋_GB2312" w:hAnsi="仿宋_GB2312" w:hint="eastAsia"/>
          <w:sz w:val="32"/>
          <w:szCs w:val="32"/>
        </w:rPr>
        <w:t>发现的问题及原因</w:t>
      </w:r>
      <w:bookmarkStart w:id="32" w:name="_Toc24143"/>
      <w:bookmarkStart w:id="33" w:name="_Toc3250"/>
      <w:bookmarkEnd w:id="32"/>
      <w:bookmarkEnd w:id="33"/>
      <w:r>
        <w:rPr>
          <w:rFonts w:ascii="仿宋_GB2312" w:eastAsia="仿宋_GB2312" w:hAnsi="仿宋_GB2312" w:hint="eastAsia"/>
          <w:sz w:val="32"/>
          <w:szCs w:val="32"/>
        </w:rPr>
        <w:t>：</w:t>
      </w:r>
    </w:p>
    <w:p w14:paraId="28A17C1A" w14:textId="77777777" w:rsidR="0023758B" w:rsidRDefault="00CF52E8">
      <w:pPr>
        <w:widowControl/>
        <w:spacing w:line="520" w:lineRule="exact"/>
        <w:ind w:firstLine="640"/>
        <w:rPr>
          <w:sz w:val="20"/>
          <w:szCs w:val="20"/>
        </w:rPr>
      </w:pPr>
      <w:r>
        <w:rPr>
          <w:rFonts w:ascii="仿宋" w:eastAsia="仿宋" w:hAnsi="仿宋" w:hint="eastAsia"/>
          <w:b/>
          <w:bCs/>
          <w:sz w:val="32"/>
          <w:szCs w:val="32"/>
        </w:rPr>
        <w:t>（一）绩效管理理念有待进一步增强</w:t>
      </w:r>
    </w:p>
    <w:p w14:paraId="5622B2B5" w14:textId="77777777" w:rsidR="0023758B" w:rsidRDefault="00CF52E8">
      <w:pPr>
        <w:widowControl/>
        <w:spacing w:line="520" w:lineRule="exact"/>
        <w:ind w:firstLine="640"/>
        <w:rPr>
          <w:sz w:val="20"/>
          <w:szCs w:val="20"/>
        </w:rPr>
      </w:pPr>
      <w:r>
        <w:rPr>
          <w:rFonts w:ascii="仿宋_GB2312" w:eastAsia="仿宋_GB2312" w:hAnsi="仿宋_GB2312" w:hint="eastAsia"/>
          <w:sz w:val="32"/>
          <w:szCs w:val="32"/>
        </w:rPr>
        <w:t>系统各单位（处室）对预算绩效管理理念虽有了一定的了解，但长期形成的“重安排，轻监督</w:t>
      </w:r>
      <w:r>
        <w:rPr>
          <w:rFonts w:ascii="仿宋_GB2312" w:eastAsia="仿宋_GB2312" w:hAnsi="仿宋_GB2312" w:hint="eastAsia"/>
          <w:sz w:val="32"/>
          <w:szCs w:val="32"/>
        </w:rPr>
        <w:t>;</w:t>
      </w:r>
      <w:r>
        <w:rPr>
          <w:rFonts w:ascii="仿宋_GB2312" w:eastAsia="仿宋_GB2312" w:hAnsi="仿宋_GB2312" w:hint="eastAsia"/>
          <w:sz w:val="32"/>
          <w:szCs w:val="32"/>
        </w:rPr>
        <w:t>重争取，轻管理</w:t>
      </w:r>
      <w:r>
        <w:rPr>
          <w:rFonts w:ascii="仿宋_GB2312" w:eastAsia="仿宋_GB2312" w:hAnsi="仿宋_GB2312" w:hint="eastAsia"/>
          <w:sz w:val="32"/>
          <w:szCs w:val="32"/>
        </w:rPr>
        <w:t>;</w:t>
      </w:r>
      <w:r>
        <w:rPr>
          <w:rFonts w:ascii="仿宋_GB2312" w:eastAsia="仿宋_GB2312" w:hAnsi="仿宋_GB2312" w:hint="eastAsia"/>
          <w:sz w:val="32"/>
          <w:szCs w:val="32"/>
        </w:rPr>
        <w:t>重使用，轻绩效”的思想改变依然在路上，重产出、重结果的绩效管理理念深入人心任重道远。</w:t>
      </w:r>
      <w:proofErr w:type="gramStart"/>
      <w:r>
        <w:rPr>
          <w:rFonts w:ascii="仿宋_GB2312" w:eastAsia="仿宋_GB2312" w:hAnsi="仿宋_GB2312" w:hint="eastAsia"/>
          <w:sz w:val="32"/>
          <w:szCs w:val="32"/>
        </w:rPr>
        <w:t>个</w:t>
      </w:r>
      <w:proofErr w:type="gramEnd"/>
      <w:r>
        <w:rPr>
          <w:rFonts w:ascii="仿宋_GB2312" w:eastAsia="仿宋_GB2312" w:hAnsi="仿宋_GB2312" w:hint="eastAsia"/>
          <w:sz w:val="32"/>
          <w:szCs w:val="32"/>
        </w:rPr>
        <w:t>别处室对预算绩效管理工作重视不够，缺乏主动性，没有将绩效管理工作作为日常性重要工作来抓。在推进文化和旅游事业的发展中，项目的规模、类型以及所产生的效果都会有所不同和差别，变“要我评价”为“我要评价”，是推进预算绩效管理急需解决的“瓶颈”，根据不同的项目特点和性质采用相应的评估机制还需要进一步加强研究和探索</w:t>
      </w:r>
    </w:p>
    <w:p w14:paraId="0C2EAB9D" w14:textId="77777777" w:rsidR="0023758B" w:rsidRDefault="00CF52E8">
      <w:pPr>
        <w:widowControl/>
        <w:spacing w:line="520" w:lineRule="exact"/>
        <w:ind w:firstLine="640"/>
        <w:rPr>
          <w:sz w:val="20"/>
          <w:szCs w:val="20"/>
        </w:rPr>
      </w:pPr>
      <w:r>
        <w:rPr>
          <w:rFonts w:ascii="仿宋" w:eastAsia="仿宋" w:hAnsi="仿宋" w:hint="eastAsia"/>
          <w:b/>
          <w:bCs/>
          <w:sz w:val="32"/>
          <w:szCs w:val="32"/>
        </w:rPr>
        <w:t>（二）规范的预算绩</w:t>
      </w:r>
      <w:r>
        <w:rPr>
          <w:rFonts w:ascii="仿宋" w:eastAsia="仿宋" w:hAnsi="仿宋" w:hint="eastAsia"/>
          <w:b/>
          <w:bCs/>
          <w:sz w:val="32"/>
          <w:szCs w:val="32"/>
        </w:rPr>
        <w:t>效管理模式还处于起步阶段</w:t>
      </w:r>
    </w:p>
    <w:p w14:paraId="757A620D" w14:textId="77777777" w:rsidR="0023758B" w:rsidRDefault="00CF52E8">
      <w:pPr>
        <w:widowControl/>
        <w:spacing w:line="520" w:lineRule="exact"/>
        <w:ind w:firstLine="640"/>
        <w:rPr>
          <w:sz w:val="20"/>
          <w:szCs w:val="20"/>
        </w:rPr>
      </w:pPr>
      <w:r>
        <w:rPr>
          <w:rFonts w:ascii="仿宋_GB2312" w:eastAsia="仿宋_GB2312" w:hAnsi="仿宋_GB2312" w:hint="eastAsia"/>
          <w:sz w:val="32"/>
          <w:szCs w:val="32"/>
        </w:rPr>
        <w:lastRenderedPageBreak/>
        <w:t>预算编制过程中的绩效目标确定、预算执行过程中的绩效监控、绩效评价结果的应用等规范的预算绩效管理模式还需要深入探索。</w:t>
      </w:r>
    </w:p>
    <w:p w14:paraId="73107984" w14:textId="77777777" w:rsidR="0023758B" w:rsidRDefault="00CF52E8">
      <w:pPr>
        <w:widowControl/>
        <w:spacing w:line="520" w:lineRule="exact"/>
        <w:ind w:firstLine="640"/>
        <w:rPr>
          <w:sz w:val="20"/>
          <w:szCs w:val="20"/>
        </w:rPr>
      </w:pPr>
      <w:r>
        <w:rPr>
          <w:rFonts w:ascii="仿宋" w:eastAsia="仿宋" w:hAnsi="仿宋" w:hint="eastAsia"/>
          <w:b/>
          <w:bCs/>
          <w:sz w:val="32"/>
          <w:szCs w:val="32"/>
        </w:rPr>
        <w:t>（三）预算绩效管理基础工作有待强化</w:t>
      </w:r>
    </w:p>
    <w:p w14:paraId="5A12B343" w14:textId="77777777" w:rsidR="0023758B" w:rsidRDefault="00CF52E8">
      <w:pPr>
        <w:widowControl/>
        <w:spacing w:line="520" w:lineRule="exact"/>
        <w:ind w:firstLine="640"/>
        <w:rPr>
          <w:sz w:val="20"/>
          <w:szCs w:val="20"/>
        </w:rPr>
      </w:pPr>
      <w:r>
        <w:rPr>
          <w:rFonts w:ascii="仿宋_GB2312" w:eastAsia="仿宋_GB2312" w:hAnsi="仿宋_GB2312" w:hint="eastAsia"/>
          <w:sz w:val="32"/>
          <w:szCs w:val="32"/>
        </w:rPr>
        <w:t>一是绩效评价指标体系还不够完善，评价指标设定的科学性有待加强</w:t>
      </w:r>
      <w:r>
        <w:rPr>
          <w:rFonts w:ascii="仿宋_GB2312" w:eastAsia="仿宋_GB2312" w:hAnsi="仿宋_GB2312" w:hint="eastAsia"/>
          <w:sz w:val="32"/>
          <w:szCs w:val="32"/>
        </w:rPr>
        <w:t>;</w:t>
      </w:r>
      <w:r>
        <w:rPr>
          <w:rFonts w:ascii="仿宋_GB2312" w:eastAsia="仿宋_GB2312" w:hAnsi="仿宋_GB2312" w:hint="eastAsia"/>
          <w:sz w:val="32"/>
          <w:szCs w:val="32"/>
        </w:rPr>
        <w:t>绩效评价方法相对单一，主要应用横向比较法、预定目标与实施效果比较法等，而其他方法，如指标因素分析法应用不够广泛、灵活。二是预算绩效管理的基础数据、基础信息的搜集、整理、分析工作需要进一步加强。</w:t>
      </w:r>
    </w:p>
    <w:p w14:paraId="1A740A5A" w14:textId="77777777" w:rsidR="0023758B" w:rsidRDefault="00CF52E8">
      <w:pPr>
        <w:widowControl/>
        <w:spacing w:line="520" w:lineRule="exact"/>
        <w:ind w:firstLine="640"/>
        <w:rPr>
          <w:sz w:val="20"/>
          <w:szCs w:val="20"/>
        </w:rPr>
      </w:pPr>
      <w:r>
        <w:rPr>
          <w:rFonts w:ascii="仿宋_GB2312" w:eastAsia="仿宋_GB2312" w:hAnsi="仿宋_GB2312" w:hint="eastAsia"/>
          <w:sz w:val="32"/>
          <w:szCs w:val="32"/>
        </w:rPr>
        <w:t>（</w:t>
      </w:r>
      <w:r>
        <w:rPr>
          <w:rFonts w:ascii="仿宋" w:eastAsia="仿宋" w:hAnsi="仿宋" w:hint="eastAsia"/>
          <w:b/>
          <w:bCs/>
          <w:sz w:val="32"/>
          <w:szCs w:val="32"/>
        </w:rPr>
        <w:t>四）绩效评价质量有待提高</w:t>
      </w:r>
    </w:p>
    <w:p w14:paraId="70BDDF95" w14:textId="77777777" w:rsidR="0023758B" w:rsidRDefault="00CF52E8">
      <w:pPr>
        <w:widowControl/>
        <w:spacing w:line="520" w:lineRule="exact"/>
        <w:ind w:firstLine="640"/>
        <w:rPr>
          <w:sz w:val="20"/>
          <w:szCs w:val="20"/>
        </w:rPr>
      </w:pPr>
      <w:r>
        <w:rPr>
          <w:rFonts w:ascii="仿宋_GB2312" w:eastAsia="仿宋_GB2312" w:hAnsi="仿宋_GB2312" w:hint="eastAsia"/>
          <w:sz w:val="32"/>
          <w:szCs w:val="32"/>
        </w:rPr>
        <w:t>绩效评价结果大多停留在反映情况和问题的层面，其权威</w:t>
      </w:r>
      <w:r>
        <w:rPr>
          <w:rFonts w:ascii="仿宋_GB2312" w:eastAsia="仿宋_GB2312" w:hAnsi="仿宋_GB2312" w:hint="eastAsia"/>
          <w:sz w:val="32"/>
          <w:szCs w:val="32"/>
        </w:rPr>
        <w:t>性、公信力、实用性不足，加上绩效管理未与预算编制充分结合等原因，评价结果约束力不强，绩效评价往往流于形式，难以做到与规范预算管理、完善预算编制、提升预算管理能力以及提高财政资金使用效益等方面真正有效衔接。</w:t>
      </w:r>
      <w:r>
        <w:rPr>
          <w:rFonts w:ascii="仿宋_GB2312" w:eastAsia="仿宋_GB2312" w:hAnsi="仿宋_GB2312" w:hint="eastAsia"/>
          <w:sz w:val="32"/>
          <w:szCs w:val="32"/>
        </w:rPr>
        <w:t xml:space="preserve"> </w:t>
      </w:r>
    </w:p>
    <w:p w14:paraId="3F373C82" w14:textId="77777777" w:rsidR="0023758B" w:rsidRDefault="00CF52E8">
      <w:pPr>
        <w:widowControl/>
        <w:spacing w:line="520" w:lineRule="exact"/>
        <w:ind w:firstLine="640"/>
        <w:rPr>
          <w:sz w:val="20"/>
          <w:szCs w:val="20"/>
        </w:rPr>
      </w:pPr>
      <w:r>
        <w:rPr>
          <w:rFonts w:ascii="仿宋" w:eastAsia="仿宋" w:hAnsi="仿宋" w:hint="eastAsia"/>
          <w:b/>
          <w:bCs/>
          <w:sz w:val="32"/>
          <w:szCs w:val="32"/>
        </w:rPr>
        <w:t>（五）资金拨付与绩效管理的衔接有待补强</w:t>
      </w:r>
    </w:p>
    <w:p w14:paraId="451917ED" w14:textId="77777777" w:rsidR="0023758B" w:rsidRDefault="00CF52E8">
      <w:pPr>
        <w:widowControl/>
        <w:spacing w:line="520" w:lineRule="exact"/>
        <w:ind w:firstLine="640"/>
        <w:rPr>
          <w:sz w:val="20"/>
          <w:szCs w:val="20"/>
        </w:rPr>
      </w:pPr>
      <w:r>
        <w:rPr>
          <w:rFonts w:ascii="仿宋_GB2312" w:eastAsia="仿宋_GB2312" w:hAnsi="仿宋_GB2312" w:hint="eastAsia"/>
          <w:sz w:val="32"/>
          <w:szCs w:val="32"/>
        </w:rPr>
        <w:t>年度部分预算资金拨付不及时，又要加快资金使用进度，又要完善绩效全流程管理，往往无法兼顾，间接地影响资金的支付以及执行进度。</w:t>
      </w:r>
    </w:p>
    <w:p w14:paraId="6EB7AA9F" w14:textId="77777777" w:rsidR="0023758B" w:rsidRDefault="00CF52E8">
      <w:pPr>
        <w:widowControl/>
        <w:spacing w:line="520" w:lineRule="exact"/>
        <w:ind w:firstLine="640"/>
        <w:rPr>
          <w:rFonts w:ascii="仿宋" w:eastAsia="仿宋" w:hAnsi="仿宋" w:cs="宋体"/>
          <w:b/>
          <w:sz w:val="24"/>
        </w:rPr>
      </w:pPr>
      <w:r>
        <w:rPr>
          <w:rFonts w:ascii="仿宋" w:eastAsia="仿宋" w:hAnsi="仿宋" w:cs="宋体" w:hint="eastAsia"/>
          <w:b/>
          <w:bCs/>
          <w:sz w:val="32"/>
          <w:szCs w:val="32"/>
        </w:rPr>
        <w:t>改进措施和建议：</w:t>
      </w:r>
    </w:p>
    <w:p w14:paraId="17199990" w14:textId="77777777" w:rsidR="0023758B" w:rsidRDefault="00CF52E8">
      <w:pPr>
        <w:widowControl/>
        <w:spacing w:line="520" w:lineRule="exact"/>
        <w:ind w:firstLine="640"/>
        <w:rPr>
          <w:sz w:val="20"/>
          <w:szCs w:val="20"/>
        </w:rPr>
      </w:pPr>
      <w:r>
        <w:rPr>
          <w:rFonts w:ascii="仿宋_GB2312" w:eastAsia="仿宋_GB2312" w:hAnsi="仿宋_GB2312" w:hint="eastAsia"/>
          <w:sz w:val="32"/>
          <w:szCs w:val="32"/>
        </w:rPr>
        <w:t>我们将在总结</w:t>
      </w:r>
      <w:r>
        <w:rPr>
          <w:rFonts w:ascii="仿宋_GB2312" w:eastAsia="仿宋_GB2312" w:hAnsi="仿宋_GB2312" w:hint="eastAsia"/>
          <w:sz w:val="32"/>
          <w:szCs w:val="32"/>
        </w:rPr>
        <w:t>2019</w:t>
      </w:r>
      <w:r>
        <w:rPr>
          <w:rFonts w:ascii="仿宋_GB2312" w:eastAsia="仿宋_GB2312" w:hAnsi="仿宋_GB2312" w:hint="eastAsia"/>
          <w:sz w:val="32"/>
          <w:szCs w:val="32"/>
        </w:rPr>
        <w:t>年工作的基础上，着力抓好以下工作：</w:t>
      </w:r>
    </w:p>
    <w:p w14:paraId="4C24F045" w14:textId="77777777" w:rsidR="0023758B" w:rsidRDefault="00CF52E8">
      <w:pPr>
        <w:widowControl/>
        <w:spacing w:line="520" w:lineRule="exact"/>
        <w:ind w:firstLine="640"/>
        <w:rPr>
          <w:sz w:val="20"/>
          <w:szCs w:val="20"/>
        </w:rPr>
      </w:pPr>
      <w:r>
        <w:rPr>
          <w:rFonts w:ascii="仿宋_GB2312" w:eastAsia="仿宋_GB2312" w:hAnsi="仿宋_GB2312" w:hint="eastAsia"/>
          <w:sz w:val="32"/>
          <w:szCs w:val="32"/>
        </w:rPr>
        <w:t>（一）探索行业绩效的规范体系。根据文化和旅游事业发展要求，研究探索文化和旅游的政策及项目，分类</w:t>
      </w:r>
      <w:r>
        <w:rPr>
          <w:rFonts w:ascii="仿宋_GB2312" w:eastAsia="仿宋_GB2312" w:hAnsi="仿宋_GB2312" w:hint="eastAsia"/>
          <w:sz w:val="32"/>
          <w:szCs w:val="32"/>
        </w:rPr>
        <w:lastRenderedPageBreak/>
        <w:t>型、分层次确保相同类别、相同类型的政策和项目具有一致性和比对性，构建规范、标准的绩效指标体系。完善管理流程，明确各部门的责任，建立起适合本系统的全员、全过程、全覆盖的预算绩效管理体系。</w:t>
      </w:r>
    </w:p>
    <w:p w14:paraId="4022616E" w14:textId="77777777" w:rsidR="0023758B" w:rsidRDefault="00CF52E8">
      <w:pPr>
        <w:widowControl/>
        <w:spacing w:line="520" w:lineRule="exact"/>
        <w:ind w:firstLine="640"/>
        <w:rPr>
          <w:sz w:val="20"/>
          <w:szCs w:val="20"/>
        </w:rPr>
      </w:pPr>
      <w:r>
        <w:rPr>
          <w:rFonts w:ascii="仿宋_GB2312" w:eastAsia="仿宋_GB2312" w:hAnsi="仿宋_GB2312" w:hint="eastAsia"/>
          <w:sz w:val="32"/>
          <w:szCs w:val="32"/>
        </w:rPr>
        <w:t>（二）完善预算绩效的管理流程。将绩效目标的设置、监控、评价和应用贯穿于政策或项目的全流程管理当中，形成统一的管理体系和动态调控体系。保证绩效目标更能够切合实际，完善绩效目标的提升和完成。加强国家、自治区相关预算绩效管理的规章制度的学</w:t>
      </w:r>
      <w:r>
        <w:rPr>
          <w:rFonts w:ascii="仿宋_GB2312" w:eastAsia="仿宋_GB2312" w:hAnsi="仿宋_GB2312" w:hint="eastAsia"/>
          <w:sz w:val="32"/>
          <w:szCs w:val="32"/>
        </w:rPr>
        <w:t>习和培训，及时掌握新政策、新要求、新技能，真正把预算绩效管理融入实际工作中。</w:t>
      </w:r>
    </w:p>
    <w:p w14:paraId="0200950D" w14:textId="77777777" w:rsidR="0023758B" w:rsidRDefault="00CF52E8">
      <w:pPr>
        <w:widowControl/>
        <w:spacing w:line="520" w:lineRule="exact"/>
        <w:ind w:firstLine="640"/>
        <w:rPr>
          <w:sz w:val="20"/>
          <w:szCs w:val="20"/>
        </w:rPr>
      </w:pPr>
      <w:r>
        <w:rPr>
          <w:rFonts w:ascii="仿宋_GB2312" w:eastAsia="仿宋_GB2312" w:hAnsi="仿宋_GB2312" w:hint="eastAsia"/>
          <w:sz w:val="32"/>
          <w:szCs w:val="32"/>
        </w:rPr>
        <w:t>（三）有计划分步骤地构建绩效体系建设。一是积极对接财政要求，将财政的指标体系同单位</w:t>
      </w:r>
      <w:r>
        <w:rPr>
          <w:rFonts w:ascii="仿宋_GB2312" w:eastAsia="仿宋_GB2312" w:hAnsi="仿宋_GB2312" w:hint="eastAsia"/>
          <w:sz w:val="32"/>
          <w:szCs w:val="32"/>
        </w:rPr>
        <w:t>(</w:t>
      </w:r>
      <w:r>
        <w:rPr>
          <w:rFonts w:ascii="仿宋_GB2312" w:eastAsia="仿宋_GB2312" w:hAnsi="仿宋_GB2312" w:hint="eastAsia"/>
          <w:sz w:val="32"/>
          <w:szCs w:val="32"/>
        </w:rPr>
        <w:t>部门</w:t>
      </w:r>
      <w:r>
        <w:rPr>
          <w:rFonts w:ascii="仿宋_GB2312" w:eastAsia="仿宋_GB2312" w:hAnsi="仿宋_GB2312" w:hint="eastAsia"/>
          <w:sz w:val="32"/>
          <w:szCs w:val="32"/>
        </w:rPr>
        <w:t>)</w:t>
      </w:r>
      <w:r>
        <w:rPr>
          <w:rFonts w:ascii="仿宋_GB2312" w:eastAsia="仿宋_GB2312" w:hAnsi="仿宋_GB2312" w:hint="eastAsia"/>
          <w:sz w:val="32"/>
          <w:szCs w:val="32"/>
        </w:rPr>
        <w:t>的体系有机地结合，保证预算绩效管理的统一性和适应性。二是为硬化预算绩效管理，提供充分可信的管理依据，明确责任约束和强化激励约束。三是按照预算编制、执行、监督和评价“四位一体”的要求，建立以绩效结果为导向，以制度建设为保障，以绩效目标为依据的综合性评估评价的绩效管理体系。四是沟通协调，在广泛征求意见、充分沟通协调的基础上，综合考虑产出、成本、经</w:t>
      </w:r>
      <w:r>
        <w:rPr>
          <w:rFonts w:ascii="仿宋_GB2312" w:eastAsia="仿宋_GB2312" w:hAnsi="仿宋_GB2312" w:hint="eastAsia"/>
          <w:sz w:val="32"/>
          <w:szCs w:val="32"/>
        </w:rPr>
        <w:t>济效益、社会效益、生态效益、可持续影响、服务对象满意度等绩效指标，设立单位整体绩效目标和项目绩效目标，不断完善规章制度，提升内部管理水平，使预算编制更符合实际，促进</w:t>
      </w:r>
      <w:proofErr w:type="gramStart"/>
      <w:r>
        <w:rPr>
          <w:rFonts w:ascii="仿宋_GB2312" w:eastAsia="仿宋_GB2312" w:hAnsi="仿宋_GB2312" w:hint="eastAsia"/>
          <w:sz w:val="32"/>
          <w:szCs w:val="32"/>
        </w:rPr>
        <w:t>文旅事业</w:t>
      </w:r>
      <w:proofErr w:type="gramEnd"/>
      <w:r>
        <w:rPr>
          <w:rFonts w:ascii="仿宋_GB2312" w:eastAsia="仿宋_GB2312" w:hAnsi="仿宋_GB2312" w:hint="eastAsia"/>
          <w:sz w:val="32"/>
          <w:szCs w:val="32"/>
        </w:rPr>
        <w:t>的持续健康发展。</w:t>
      </w:r>
    </w:p>
    <w:p w14:paraId="6B62D043" w14:textId="77777777" w:rsidR="0023758B" w:rsidRDefault="00CF52E8">
      <w:pPr>
        <w:widowControl/>
        <w:spacing w:line="520" w:lineRule="exact"/>
        <w:ind w:firstLine="640"/>
        <w:rPr>
          <w:sz w:val="20"/>
          <w:szCs w:val="20"/>
        </w:rPr>
      </w:pPr>
      <w:r>
        <w:rPr>
          <w:rFonts w:ascii="仿宋_GB2312" w:eastAsia="仿宋_GB2312" w:hAnsi="仿宋_GB2312" w:hint="eastAsia"/>
          <w:sz w:val="32"/>
          <w:szCs w:val="32"/>
        </w:rPr>
        <w:t>（四）推进项目支出绩效运行监控管理，对绩效目标运行情况跟踪管理和督促检查，促进绩效目标顺利实现。</w:t>
      </w:r>
      <w:r>
        <w:rPr>
          <w:rFonts w:ascii="仿宋_GB2312" w:eastAsia="仿宋_GB2312" w:hAnsi="仿宋_GB2312" w:hint="eastAsia"/>
          <w:sz w:val="32"/>
          <w:szCs w:val="32"/>
        </w:rPr>
        <w:lastRenderedPageBreak/>
        <w:t>2020</w:t>
      </w:r>
      <w:r>
        <w:rPr>
          <w:rFonts w:ascii="仿宋_GB2312" w:eastAsia="仿宋_GB2312" w:hAnsi="仿宋_GB2312" w:hint="eastAsia"/>
          <w:sz w:val="32"/>
          <w:szCs w:val="32"/>
        </w:rPr>
        <w:t>年的项目按进度执行，严格按照财政部门要求，积极落实中央关于全面实施预算绩效管理的决策部署和自治区党委工作要求，稳妥地推进全厅系统预算绩效管理工作。</w:t>
      </w:r>
    </w:p>
    <w:p w14:paraId="48DC918E" w14:textId="77777777" w:rsidR="0023758B" w:rsidRDefault="00CF52E8">
      <w:pPr>
        <w:widowControl/>
        <w:spacing w:line="520" w:lineRule="exact"/>
        <w:ind w:firstLine="640"/>
        <w:rPr>
          <w:sz w:val="20"/>
          <w:szCs w:val="20"/>
        </w:rPr>
      </w:pPr>
      <w:r>
        <w:rPr>
          <w:rFonts w:ascii="仿宋_GB2312" w:eastAsia="仿宋_GB2312" w:hAnsi="仿宋_GB2312" w:hint="eastAsia"/>
          <w:sz w:val="32"/>
          <w:szCs w:val="32"/>
        </w:rPr>
        <w:t>（五）进一步加强预算项目支出绩效评价工作，</w:t>
      </w:r>
      <w:proofErr w:type="gramStart"/>
      <w:r>
        <w:rPr>
          <w:rFonts w:ascii="仿宋_GB2312" w:eastAsia="仿宋_GB2312" w:hAnsi="仿宋_GB2312" w:hint="eastAsia"/>
          <w:sz w:val="32"/>
          <w:szCs w:val="32"/>
        </w:rPr>
        <w:t>把评价</w:t>
      </w:r>
      <w:proofErr w:type="gramEnd"/>
      <w:r>
        <w:rPr>
          <w:rFonts w:ascii="仿宋_GB2312" w:eastAsia="仿宋_GB2312" w:hAnsi="仿宋_GB2312" w:hint="eastAsia"/>
          <w:sz w:val="32"/>
          <w:szCs w:val="32"/>
        </w:rPr>
        <w:t>结果应用作为全过程预算</w:t>
      </w:r>
      <w:r>
        <w:rPr>
          <w:rFonts w:ascii="仿宋_GB2312" w:eastAsia="仿宋_GB2312" w:hAnsi="仿宋_GB2312" w:hint="eastAsia"/>
          <w:sz w:val="32"/>
          <w:szCs w:val="32"/>
        </w:rPr>
        <w:t>绩效管理落脚点，及时管理、归纳、反馈绩效评价结果。</w:t>
      </w:r>
    </w:p>
    <w:p w14:paraId="50C8BEB0" w14:textId="77777777" w:rsidR="0023758B" w:rsidRDefault="00CF52E8">
      <w:pPr>
        <w:widowControl/>
        <w:spacing w:line="520" w:lineRule="exact"/>
        <w:ind w:firstLine="640"/>
        <w:rPr>
          <w:rFonts w:ascii="仿宋_GB2312" w:eastAsia="仿宋_GB2312" w:hAnsi="仿宋_GB2312"/>
          <w:sz w:val="32"/>
          <w:szCs w:val="32"/>
        </w:rPr>
      </w:pPr>
      <w:r>
        <w:rPr>
          <w:rFonts w:ascii="仿宋_GB2312" w:eastAsia="仿宋_GB2312" w:hAnsi="仿宋_GB2312" w:hint="eastAsia"/>
          <w:sz w:val="32"/>
          <w:szCs w:val="32"/>
        </w:rPr>
        <w:t>（六）紧密配合自治区财政厅及上级部门，督促指导各项</w:t>
      </w:r>
      <w:proofErr w:type="gramStart"/>
      <w:r>
        <w:rPr>
          <w:rFonts w:ascii="仿宋_GB2312" w:eastAsia="仿宋_GB2312" w:hAnsi="仿宋_GB2312" w:hint="eastAsia"/>
          <w:sz w:val="32"/>
          <w:szCs w:val="32"/>
        </w:rPr>
        <w:t>目执行</w:t>
      </w:r>
      <w:proofErr w:type="gramEnd"/>
      <w:r>
        <w:rPr>
          <w:rFonts w:ascii="仿宋_GB2312" w:eastAsia="仿宋_GB2312" w:hAnsi="仿宋_GB2312" w:hint="eastAsia"/>
          <w:sz w:val="32"/>
          <w:szCs w:val="32"/>
        </w:rPr>
        <w:t>进度和质量，加强资金监管，使资金效益最大化。紧紧围绕新疆工作总目标，</w:t>
      </w:r>
      <w:proofErr w:type="gramStart"/>
      <w:r>
        <w:rPr>
          <w:rFonts w:ascii="仿宋_GB2312" w:eastAsia="仿宋_GB2312" w:hAnsi="仿宋_GB2312" w:hint="eastAsia"/>
          <w:sz w:val="32"/>
          <w:szCs w:val="32"/>
        </w:rPr>
        <w:t>以文旅融合</w:t>
      </w:r>
      <w:proofErr w:type="gramEnd"/>
      <w:r>
        <w:rPr>
          <w:rFonts w:ascii="仿宋_GB2312" w:eastAsia="仿宋_GB2312" w:hAnsi="仿宋_GB2312" w:hint="eastAsia"/>
          <w:sz w:val="32"/>
          <w:szCs w:val="32"/>
        </w:rPr>
        <w:t>为着力点，强化组织领导，增强绩效管理目标性和时效性，在资金使用和监管方面更全面系统。</w:t>
      </w:r>
    </w:p>
    <w:p w14:paraId="4048586E" w14:textId="77777777" w:rsidR="0023758B" w:rsidRDefault="00CF52E8">
      <w:pPr>
        <w:widowControl/>
        <w:spacing w:line="520" w:lineRule="exact"/>
        <w:ind w:firstLine="640"/>
        <w:rPr>
          <w:rFonts w:ascii="仿宋_GB2312" w:eastAsia="仿宋_GB2312" w:hAnsi="仿宋_GB2312"/>
          <w:sz w:val="32"/>
          <w:szCs w:val="32"/>
        </w:rPr>
      </w:pPr>
      <w:r>
        <w:rPr>
          <w:rFonts w:ascii="仿宋_GB2312" w:eastAsia="仿宋_GB2312" w:hAnsi="仿宋_GB2312" w:hint="eastAsia"/>
          <w:sz w:val="32"/>
          <w:szCs w:val="32"/>
        </w:rPr>
        <w:t>具体项目自评情况</w:t>
      </w:r>
      <w:proofErr w:type="gramStart"/>
      <w:r>
        <w:rPr>
          <w:rFonts w:ascii="仿宋_GB2312" w:eastAsia="仿宋_GB2312" w:hAnsi="仿宋_GB2312" w:hint="eastAsia"/>
          <w:sz w:val="32"/>
          <w:szCs w:val="32"/>
        </w:rPr>
        <w:t>附项目</w:t>
      </w:r>
      <w:proofErr w:type="gramEnd"/>
      <w:r>
        <w:rPr>
          <w:rFonts w:ascii="仿宋_GB2312" w:eastAsia="仿宋_GB2312" w:hAnsi="仿宋_GB2312" w:hint="eastAsia"/>
          <w:sz w:val="32"/>
          <w:szCs w:val="32"/>
        </w:rPr>
        <w:t>支出绩效自评表。</w:t>
      </w:r>
    </w:p>
    <w:p w14:paraId="32753C6B" w14:textId="77777777" w:rsidR="0023758B" w:rsidRDefault="00CF52E8">
      <w:pPr>
        <w:spacing w:line="520" w:lineRule="exact"/>
        <w:ind w:firstLine="640"/>
        <w:rPr>
          <w:rFonts w:ascii="黑体" w:eastAsia="黑体" w:hAnsi="黑体"/>
          <w:sz w:val="32"/>
          <w:szCs w:val="32"/>
        </w:rPr>
      </w:pPr>
      <w:r>
        <w:rPr>
          <w:rFonts w:ascii="黑体" w:eastAsia="黑体" w:hAnsi="黑体" w:hint="eastAsia"/>
          <w:sz w:val="32"/>
          <w:szCs w:val="32"/>
        </w:rPr>
        <w:t>第三部分</w:t>
      </w:r>
      <w:r>
        <w:rPr>
          <w:rFonts w:ascii="黑体" w:eastAsia="黑体" w:hAnsi="黑体" w:hint="eastAsia"/>
          <w:sz w:val="32"/>
          <w:szCs w:val="32"/>
        </w:rPr>
        <w:t xml:space="preserve"> </w:t>
      </w:r>
      <w:r>
        <w:rPr>
          <w:rFonts w:ascii="黑体" w:eastAsia="黑体" w:hAnsi="黑体" w:hint="eastAsia"/>
          <w:sz w:val="32"/>
          <w:szCs w:val="32"/>
        </w:rPr>
        <w:t>专业名词解释</w:t>
      </w:r>
    </w:p>
    <w:p w14:paraId="569BA126" w14:textId="77777777" w:rsidR="0023758B" w:rsidRDefault="00CF52E8">
      <w:pPr>
        <w:spacing w:line="520" w:lineRule="exact"/>
        <w:ind w:firstLine="640"/>
        <w:rPr>
          <w:rFonts w:ascii="仿宋_GB2312" w:eastAsia="仿宋_GB2312" w:hAnsi="仿宋_GB2312"/>
          <w:sz w:val="32"/>
          <w:szCs w:val="32"/>
        </w:rPr>
      </w:pPr>
      <w:r>
        <w:rPr>
          <w:rFonts w:ascii="仿宋_GB2312" w:eastAsia="仿宋_GB2312" w:hAnsi="仿宋_GB2312" w:hint="eastAsia"/>
          <w:sz w:val="32"/>
          <w:szCs w:val="32"/>
        </w:rPr>
        <w:t>财政拨款收入：指同级财政当年拨付的资金。</w:t>
      </w:r>
    </w:p>
    <w:p w14:paraId="2B820533" w14:textId="77777777" w:rsidR="0023758B" w:rsidRDefault="00CF52E8">
      <w:pPr>
        <w:spacing w:line="520" w:lineRule="exact"/>
        <w:ind w:firstLine="640"/>
        <w:rPr>
          <w:rFonts w:ascii="仿宋_GB2312" w:eastAsia="仿宋_GB2312" w:hAnsi="仿宋_GB2312"/>
          <w:sz w:val="32"/>
          <w:szCs w:val="32"/>
        </w:rPr>
      </w:pPr>
      <w:r>
        <w:rPr>
          <w:rFonts w:ascii="仿宋_GB2312" w:eastAsia="仿宋_GB2312" w:hAnsi="仿宋_GB2312" w:hint="eastAsia"/>
          <w:sz w:val="32"/>
          <w:szCs w:val="32"/>
        </w:rPr>
        <w:t>上级补助收入：指事业单位从主管部门和上级单位取得的非财政补助收入。</w:t>
      </w:r>
    </w:p>
    <w:p w14:paraId="360E3990" w14:textId="77777777" w:rsidR="0023758B" w:rsidRDefault="00CF52E8">
      <w:pPr>
        <w:spacing w:line="520" w:lineRule="exact"/>
        <w:ind w:firstLine="640"/>
        <w:rPr>
          <w:rFonts w:ascii="仿宋_GB2312" w:eastAsia="仿宋_GB2312" w:hAnsi="仿宋_GB2312"/>
          <w:sz w:val="32"/>
          <w:szCs w:val="32"/>
        </w:rPr>
      </w:pPr>
      <w:r>
        <w:rPr>
          <w:rFonts w:ascii="仿宋_GB2312" w:eastAsia="仿宋_GB2312" w:hAnsi="仿宋_GB2312" w:hint="eastAsia"/>
          <w:sz w:val="32"/>
          <w:szCs w:val="32"/>
        </w:rPr>
        <w:t>事业收入：指事业单位开展专业业务活动及其辅助活动所取得的收入。</w:t>
      </w:r>
    </w:p>
    <w:p w14:paraId="5AC32074" w14:textId="77777777" w:rsidR="0023758B" w:rsidRDefault="00CF52E8">
      <w:pPr>
        <w:spacing w:line="520" w:lineRule="exact"/>
        <w:ind w:firstLine="640"/>
        <w:rPr>
          <w:rFonts w:ascii="仿宋_GB2312" w:eastAsia="仿宋_GB2312" w:hAnsi="仿宋_GB2312"/>
          <w:sz w:val="32"/>
          <w:szCs w:val="32"/>
        </w:rPr>
      </w:pPr>
      <w:r>
        <w:rPr>
          <w:rFonts w:ascii="仿宋_GB2312" w:eastAsia="仿宋_GB2312" w:hAnsi="仿宋_GB2312" w:hint="eastAsia"/>
          <w:sz w:val="32"/>
          <w:szCs w:val="32"/>
        </w:rPr>
        <w:t>经</w:t>
      </w:r>
      <w:r>
        <w:rPr>
          <w:rFonts w:ascii="仿宋_GB2312" w:eastAsia="仿宋_GB2312" w:hAnsi="仿宋_GB2312" w:hint="eastAsia"/>
          <w:sz w:val="32"/>
          <w:szCs w:val="32"/>
        </w:rPr>
        <w:t>营收入：指事业单位在专业业务活动及其辅助活动之外开展非独立核算经营活动取得的收入。</w:t>
      </w:r>
    </w:p>
    <w:p w14:paraId="0AC0E580" w14:textId="77777777" w:rsidR="0023758B" w:rsidRDefault="00CF52E8">
      <w:pPr>
        <w:spacing w:line="520" w:lineRule="exact"/>
        <w:ind w:firstLine="640"/>
        <w:rPr>
          <w:rFonts w:ascii="仿宋_GB2312" w:eastAsia="仿宋_GB2312" w:hAnsi="仿宋_GB2312"/>
          <w:sz w:val="32"/>
          <w:szCs w:val="32"/>
        </w:rPr>
      </w:pPr>
      <w:r>
        <w:rPr>
          <w:rFonts w:ascii="仿宋_GB2312" w:eastAsia="仿宋_GB2312" w:hAnsi="仿宋_GB2312" w:hint="eastAsia"/>
          <w:sz w:val="32"/>
          <w:szCs w:val="32"/>
        </w:rPr>
        <w:t>附属单位上缴收入：指事业单位附属的独立核算单位按有关规定上缴的收入。</w:t>
      </w:r>
    </w:p>
    <w:p w14:paraId="25310D6F" w14:textId="77777777" w:rsidR="0023758B" w:rsidRDefault="00CF52E8">
      <w:pPr>
        <w:spacing w:line="520" w:lineRule="exact"/>
        <w:ind w:firstLine="640"/>
        <w:rPr>
          <w:rFonts w:ascii="仿宋_GB2312" w:eastAsia="仿宋_GB2312" w:hAnsi="仿宋_GB2312"/>
          <w:sz w:val="32"/>
          <w:szCs w:val="32"/>
        </w:rPr>
      </w:pPr>
      <w:r>
        <w:rPr>
          <w:rFonts w:ascii="仿宋_GB2312" w:eastAsia="仿宋_GB2312" w:hAnsi="仿宋_GB2312" w:hint="eastAsia"/>
          <w:sz w:val="32"/>
          <w:szCs w:val="32"/>
        </w:rPr>
        <w:t>其他收入：指除上述“财政拨款收入”、“事业收入”、“经营收入”、“附属单位上缴收入”等之外取得的收入。</w:t>
      </w:r>
    </w:p>
    <w:p w14:paraId="65DD1C0F" w14:textId="77777777" w:rsidR="0023758B" w:rsidRDefault="00CF52E8">
      <w:pPr>
        <w:spacing w:line="520" w:lineRule="exact"/>
        <w:ind w:firstLine="640"/>
        <w:rPr>
          <w:rFonts w:ascii="仿宋_GB2312" w:eastAsia="仿宋_GB2312" w:hAnsi="仿宋_GB2312"/>
          <w:sz w:val="32"/>
          <w:szCs w:val="32"/>
        </w:rPr>
      </w:pPr>
      <w:r>
        <w:rPr>
          <w:rFonts w:ascii="仿宋_GB2312" w:eastAsia="仿宋_GB2312" w:hAnsi="仿宋_GB2312" w:hint="eastAsia"/>
          <w:sz w:val="32"/>
          <w:szCs w:val="32"/>
        </w:rPr>
        <w:t>用事业基金弥补收支差额：指事业单位在当年的“财政拨款收入”、“财政拨款结转和结余资金”、“事业收入”、</w:t>
      </w:r>
      <w:r>
        <w:rPr>
          <w:rFonts w:ascii="仿宋_GB2312" w:eastAsia="仿宋_GB2312" w:hAnsi="仿宋_GB2312" w:hint="eastAsia"/>
          <w:sz w:val="32"/>
          <w:szCs w:val="32"/>
        </w:rPr>
        <w:lastRenderedPageBreak/>
        <w:t>“事业单位经营收入”、“其他收入”不足以安排当年支出的情况下，使用以前年度积累的事业基金（即事业单位当年收支相抵后按国家规定提取、用于弥补以后年度收支差额的基金）弥补本年度收支缺口的资金。</w:t>
      </w:r>
    </w:p>
    <w:p w14:paraId="6E8A6940" w14:textId="77777777" w:rsidR="0023758B" w:rsidRDefault="00CF52E8">
      <w:pPr>
        <w:spacing w:line="520" w:lineRule="exact"/>
        <w:ind w:firstLine="640"/>
        <w:rPr>
          <w:rFonts w:ascii="仿宋_GB2312" w:eastAsia="仿宋_GB2312" w:hAnsi="仿宋_GB2312"/>
          <w:sz w:val="32"/>
          <w:szCs w:val="32"/>
        </w:rPr>
      </w:pPr>
      <w:r>
        <w:rPr>
          <w:rFonts w:ascii="仿宋_GB2312" w:eastAsia="仿宋_GB2312" w:hAnsi="仿宋_GB2312" w:hint="eastAsia"/>
          <w:sz w:val="32"/>
          <w:szCs w:val="32"/>
        </w:rPr>
        <w:t>年初结转和结余：指以前年度支出预算因客观条件变化未执行完毕、结转到本年度按有关规定继续使用的资金，既包括财政拨款结转和结余，也包括事业收入、经营收入、其他收入的结转和结余。</w:t>
      </w:r>
    </w:p>
    <w:p w14:paraId="4EF4BB7A" w14:textId="77777777" w:rsidR="0023758B" w:rsidRDefault="00CF52E8">
      <w:pPr>
        <w:spacing w:line="520" w:lineRule="exact"/>
        <w:ind w:firstLine="640"/>
        <w:rPr>
          <w:rFonts w:ascii="仿宋_GB2312" w:eastAsia="仿宋_GB2312" w:hAnsi="仿宋_GB2312"/>
          <w:sz w:val="32"/>
          <w:szCs w:val="32"/>
        </w:rPr>
      </w:pPr>
      <w:r>
        <w:rPr>
          <w:rFonts w:ascii="仿宋_GB2312" w:eastAsia="仿宋_GB2312" w:hAnsi="仿宋_GB2312" w:hint="eastAsia"/>
          <w:sz w:val="32"/>
          <w:szCs w:val="32"/>
        </w:rPr>
        <w:t>年末结转和结余：指本年度或以前年度预算安排、因</w:t>
      </w:r>
      <w:r>
        <w:rPr>
          <w:rFonts w:ascii="仿宋_GB2312" w:eastAsia="仿宋_GB2312" w:hAnsi="仿宋_GB2312" w:hint="eastAsia"/>
          <w:sz w:val="32"/>
          <w:szCs w:val="32"/>
        </w:rPr>
        <w:t>客观条件发生变化无法按原计划实施，需要延迟到以后年度按有关规定继续使用的资金，既包括财政拨款结转和结余，也包括事业收入、经营收入、其他收入的结转和结余。</w:t>
      </w:r>
    </w:p>
    <w:p w14:paraId="1DC921A5" w14:textId="77777777" w:rsidR="0023758B" w:rsidRDefault="00CF52E8">
      <w:pPr>
        <w:spacing w:line="520" w:lineRule="exact"/>
        <w:ind w:firstLine="640"/>
        <w:rPr>
          <w:rFonts w:ascii="仿宋_GB2312" w:eastAsia="仿宋_GB2312" w:hAnsi="仿宋_GB2312"/>
          <w:sz w:val="32"/>
          <w:szCs w:val="32"/>
        </w:rPr>
      </w:pPr>
      <w:r>
        <w:rPr>
          <w:rFonts w:ascii="仿宋_GB2312" w:eastAsia="仿宋_GB2312" w:hAnsi="仿宋_GB2312" w:hint="eastAsia"/>
          <w:sz w:val="32"/>
          <w:szCs w:val="32"/>
        </w:rPr>
        <w:t>基本支出：指为保障机构正常运转、完成日常工作任务而发生的人员支出和公用支出。</w:t>
      </w:r>
    </w:p>
    <w:p w14:paraId="481C871D" w14:textId="77777777" w:rsidR="0023758B" w:rsidRDefault="00CF52E8">
      <w:pPr>
        <w:spacing w:line="520" w:lineRule="exact"/>
        <w:ind w:firstLine="640"/>
        <w:rPr>
          <w:rFonts w:ascii="仿宋_GB2312" w:eastAsia="仿宋_GB2312" w:hAnsi="仿宋_GB2312"/>
          <w:sz w:val="32"/>
          <w:szCs w:val="32"/>
        </w:rPr>
      </w:pPr>
      <w:r>
        <w:rPr>
          <w:rFonts w:ascii="仿宋_GB2312" w:eastAsia="仿宋_GB2312" w:hAnsi="仿宋_GB2312" w:hint="eastAsia"/>
          <w:sz w:val="32"/>
          <w:szCs w:val="32"/>
        </w:rPr>
        <w:t>项目支出：指在基本支出之外为完成特定行政任务和事业发展目标所发生的支出。</w:t>
      </w:r>
    </w:p>
    <w:p w14:paraId="09784B04" w14:textId="77777777" w:rsidR="0023758B" w:rsidRDefault="00CF52E8">
      <w:pPr>
        <w:spacing w:line="520" w:lineRule="exact"/>
        <w:ind w:firstLine="640"/>
        <w:rPr>
          <w:rFonts w:ascii="仿宋_GB2312" w:eastAsia="仿宋_GB2312" w:hAnsi="仿宋_GB2312"/>
          <w:sz w:val="32"/>
          <w:szCs w:val="32"/>
        </w:rPr>
      </w:pPr>
      <w:r>
        <w:rPr>
          <w:rFonts w:ascii="仿宋_GB2312" w:eastAsia="仿宋_GB2312" w:hAnsi="仿宋_GB2312" w:hint="eastAsia"/>
          <w:sz w:val="32"/>
          <w:szCs w:val="32"/>
        </w:rPr>
        <w:t>经营支出：指事业单位在专业业务活动及其辅助活动之外开展非独立核算经营活动发生的支出。</w:t>
      </w:r>
    </w:p>
    <w:p w14:paraId="66E28602" w14:textId="77777777" w:rsidR="0023758B" w:rsidRDefault="00CF52E8">
      <w:pPr>
        <w:spacing w:line="520" w:lineRule="exact"/>
        <w:ind w:firstLine="640"/>
        <w:rPr>
          <w:rFonts w:ascii="仿宋_GB2312" w:eastAsia="仿宋_GB2312" w:hAnsi="仿宋_GB2312"/>
          <w:sz w:val="32"/>
          <w:szCs w:val="32"/>
        </w:rPr>
      </w:pPr>
      <w:r>
        <w:rPr>
          <w:rFonts w:ascii="仿宋_GB2312" w:eastAsia="仿宋_GB2312" w:hAnsi="仿宋_GB2312" w:hint="eastAsia"/>
          <w:sz w:val="32"/>
          <w:szCs w:val="32"/>
        </w:rPr>
        <w:t>对附属单位补助支出：指事业单位发生的用非财政预算资金对附属单位的补助支出。</w:t>
      </w:r>
    </w:p>
    <w:p w14:paraId="1B3BE55A" w14:textId="77777777" w:rsidR="0023758B" w:rsidRDefault="00CF52E8">
      <w:pPr>
        <w:spacing w:line="520" w:lineRule="exact"/>
        <w:ind w:firstLine="640"/>
        <w:rPr>
          <w:rFonts w:ascii="仿宋_GB2312" w:eastAsia="仿宋_GB2312" w:hAnsi="仿宋_GB2312"/>
          <w:sz w:val="32"/>
          <w:szCs w:val="32"/>
        </w:rPr>
      </w:pPr>
      <w:r>
        <w:rPr>
          <w:rFonts w:ascii="仿宋_GB2312" w:eastAsia="仿宋_GB2312" w:hAnsi="仿宋_GB2312" w:hint="eastAsia"/>
          <w:sz w:val="32"/>
          <w:szCs w:val="32"/>
        </w:rPr>
        <w:t>“三公”经费：指用一般公共预算财政拨款安排的</w:t>
      </w:r>
      <w:r>
        <w:rPr>
          <w:rFonts w:ascii="仿宋_GB2312" w:eastAsia="仿宋_GB2312" w:hAnsi="仿宋_GB2312" w:hint="eastAsia"/>
          <w:sz w:val="32"/>
          <w:szCs w:val="32"/>
        </w:rPr>
        <w:t>因公出国（境）费、公务用车购置及运行费和公务接待费。其中，因公出国（境）</w:t>
      </w:r>
      <w:proofErr w:type="gramStart"/>
      <w:r>
        <w:rPr>
          <w:rFonts w:ascii="仿宋_GB2312" w:eastAsia="仿宋_GB2312" w:hAnsi="仿宋_GB2312" w:hint="eastAsia"/>
          <w:sz w:val="32"/>
          <w:szCs w:val="32"/>
        </w:rPr>
        <w:t>费反映</w:t>
      </w:r>
      <w:proofErr w:type="gramEnd"/>
      <w:r>
        <w:rPr>
          <w:rFonts w:ascii="仿宋_GB2312" w:eastAsia="仿宋_GB2312" w:hAnsi="仿宋_GB2312" w:hint="eastAsia"/>
          <w:sz w:val="32"/>
          <w:szCs w:val="32"/>
        </w:rPr>
        <w:t>单位公务出国（境）的住宿费、旅费、伙食补助费、杂费、培训费等支出；公务用车购置及运行</w:t>
      </w:r>
      <w:proofErr w:type="gramStart"/>
      <w:r>
        <w:rPr>
          <w:rFonts w:ascii="仿宋_GB2312" w:eastAsia="仿宋_GB2312" w:hAnsi="仿宋_GB2312" w:hint="eastAsia"/>
          <w:sz w:val="32"/>
          <w:szCs w:val="32"/>
        </w:rPr>
        <w:t>费反映</w:t>
      </w:r>
      <w:proofErr w:type="gramEnd"/>
      <w:r>
        <w:rPr>
          <w:rFonts w:ascii="仿宋_GB2312" w:eastAsia="仿宋_GB2312" w:hAnsi="仿宋_GB2312" w:hint="eastAsia"/>
          <w:sz w:val="32"/>
          <w:szCs w:val="32"/>
        </w:rPr>
        <w:t>单位公务用车购置费及租用费、燃料</w:t>
      </w:r>
      <w:r>
        <w:rPr>
          <w:rFonts w:ascii="仿宋_GB2312" w:eastAsia="仿宋_GB2312" w:hAnsi="仿宋_GB2312" w:hint="eastAsia"/>
          <w:sz w:val="32"/>
          <w:szCs w:val="32"/>
        </w:rPr>
        <w:lastRenderedPageBreak/>
        <w:t>费、维修费、过路过桥费、保险费、安全奖励费用等支出；公务接待</w:t>
      </w:r>
      <w:proofErr w:type="gramStart"/>
      <w:r>
        <w:rPr>
          <w:rFonts w:ascii="仿宋_GB2312" w:eastAsia="仿宋_GB2312" w:hAnsi="仿宋_GB2312" w:hint="eastAsia"/>
          <w:sz w:val="32"/>
          <w:szCs w:val="32"/>
        </w:rPr>
        <w:t>费反映</w:t>
      </w:r>
      <w:proofErr w:type="gramEnd"/>
      <w:r>
        <w:rPr>
          <w:rFonts w:ascii="仿宋_GB2312" w:eastAsia="仿宋_GB2312" w:hAnsi="仿宋_GB2312" w:hint="eastAsia"/>
          <w:sz w:val="32"/>
          <w:szCs w:val="32"/>
        </w:rPr>
        <w:t>单位按规定开支的各类公务接待（含外宾接待）支出。</w:t>
      </w:r>
    </w:p>
    <w:p w14:paraId="63DA7360" w14:textId="77777777" w:rsidR="0023758B" w:rsidRDefault="00CF52E8">
      <w:pPr>
        <w:spacing w:line="520" w:lineRule="exact"/>
        <w:ind w:firstLine="640"/>
        <w:rPr>
          <w:rFonts w:ascii="仿宋_GB2312" w:eastAsia="仿宋_GB2312" w:hAnsi="仿宋_GB2312"/>
          <w:sz w:val="32"/>
          <w:szCs w:val="32"/>
        </w:rPr>
      </w:pPr>
      <w:r>
        <w:rPr>
          <w:rFonts w:ascii="仿宋_GB2312" w:eastAsia="仿宋_GB2312" w:hAnsi="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w:t>
      </w:r>
      <w:r>
        <w:rPr>
          <w:rFonts w:ascii="仿宋_GB2312" w:eastAsia="仿宋_GB2312" w:hAnsi="仿宋_GB2312" w:hint="eastAsia"/>
          <w:sz w:val="32"/>
          <w:szCs w:val="32"/>
        </w:rPr>
        <w:t>、办公用房取暖费、办公用房物业管理费、公务用车运行维护费以及其他费用。</w:t>
      </w:r>
    </w:p>
    <w:p w14:paraId="4E89273B" w14:textId="77777777" w:rsidR="0023758B" w:rsidRDefault="00CF52E8">
      <w:pPr>
        <w:spacing w:line="520" w:lineRule="exact"/>
        <w:ind w:firstLine="640"/>
        <w:jc w:val="center"/>
        <w:outlineLvl w:val="0"/>
        <w:rPr>
          <w:rFonts w:ascii="黑体" w:eastAsia="黑体" w:hAnsi="黑体"/>
          <w:sz w:val="32"/>
          <w:szCs w:val="32"/>
        </w:rPr>
      </w:pPr>
      <w:bookmarkStart w:id="34" w:name="_Toc28903"/>
      <w:bookmarkStart w:id="35" w:name="_Toc22784"/>
      <w:bookmarkEnd w:id="34"/>
      <w:bookmarkEnd w:id="35"/>
      <w:r>
        <w:rPr>
          <w:rFonts w:ascii="黑体" w:eastAsia="黑体" w:hAnsi="黑体" w:hint="eastAsia"/>
          <w:sz w:val="32"/>
          <w:szCs w:val="32"/>
        </w:rPr>
        <w:t>第四部分</w:t>
      </w:r>
      <w:r>
        <w:rPr>
          <w:rFonts w:ascii="黑体" w:eastAsia="黑体" w:hAnsi="黑体" w:hint="eastAsia"/>
          <w:sz w:val="32"/>
          <w:szCs w:val="32"/>
        </w:rPr>
        <w:t xml:space="preserve"> </w:t>
      </w:r>
      <w:r>
        <w:rPr>
          <w:rFonts w:ascii="黑体" w:eastAsia="黑体" w:hAnsi="黑体" w:hint="eastAsia"/>
          <w:sz w:val="32"/>
          <w:szCs w:val="32"/>
        </w:rPr>
        <w:t>部门决算报表（见附表）</w:t>
      </w:r>
    </w:p>
    <w:p w14:paraId="7EB2D7D9" w14:textId="77777777" w:rsidR="0023758B" w:rsidRDefault="00CF52E8">
      <w:pPr>
        <w:spacing w:line="520" w:lineRule="exact"/>
        <w:ind w:firstLine="640"/>
        <w:outlineLvl w:val="1"/>
        <w:rPr>
          <w:rFonts w:ascii="黑体" w:eastAsia="黑体" w:hAnsi="黑体" w:cs="宋体"/>
          <w:bCs/>
          <w:sz w:val="32"/>
          <w:szCs w:val="32"/>
        </w:rPr>
      </w:pPr>
      <w:bookmarkStart w:id="36" w:name="_Toc6062"/>
      <w:bookmarkStart w:id="37" w:name="_Toc2183"/>
      <w:bookmarkEnd w:id="36"/>
      <w:bookmarkEnd w:id="37"/>
      <w:r>
        <w:rPr>
          <w:rFonts w:ascii="黑体" w:eastAsia="黑体" w:hAnsi="黑体" w:cs="宋体" w:hint="eastAsia"/>
          <w:bCs/>
          <w:sz w:val="32"/>
          <w:szCs w:val="32"/>
        </w:rPr>
        <w:t>一、《收入支出决算总表》</w:t>
      </w:r>
    </w:p>
    <w:p w14:paraId="2E0FA2BC" w14:textId="77777777" w:rsidR="0023758B" w:rsidRDefault="00CF52E8">
      <w:pPr>
        <w:spacing w:line="520" w:lineRule="exact"/>
        <w:ind w:firstLine="640"/>
        <w:outlineLvl w:val="1"/>
        <w:rPr>
          <w:rFonts w:ascii="黑体" w:eastAsia="黑体" w:hAnsi="黑体" w:cs="宋体"/>
          <w:bCs/>
          <w:sz w:val="32"/>
          <w:szCs w:val="32"/>
        </w:rPr>
      </w:pPr>
      <w:bookmarkStart w:id="38" w:name="_Toc30364"/>
      <w:bookmarkStart w:id="39" w:name="_Toc24532"/>
      <w:bookmarkEnd w:id="38"/>
      <w:bookmarkEnd w:id="39"/>
      <w:r>
        <w:rPr>
          <w:rFonts w:ascii="黑体" w:eastAsia="黑体" w:hAnsi="黑体" w:cs="宋体" w:hint="eastAsia"/>
          <w:bCs/>
          <w:sz w:val="32"/>
          <w:szCs w:val="32"/>
        </w:rPr>
        <w:t>二、《收入决算表》</w:t>
      </w:r>
    </w:p>
    <w:p w14:paraId="28E2C65D" w14:textId="77777777" w:rsidR="0023758B" w:rsidRDefault="00CF52E8">
      <w:pPr>
        <w:spacing w:line="520" w:lineRule="exact"/>
        <w:ind w:firstLine="640"/>
        <w:outlineLvl w:val="1"/>
        <w:rPr>
          <w:rFonts w:ascii="黑体" w:eastAsia="黑体" w:hAnsi="黑体" w:cs="宋体"/>
          <w:bCs/>
          <w:sz w:val="32"/>
          <w:szCs w:val="32"/>
        </w:rPr>
      </w:pPr>
      <w:bookmarkStart w:id="40" w:name="_Toc21304"/>
      <w:bookmarkStart w:id="41" w:name="_Toc32434"/>
      <w:bookmarkEnd w:id="40"/>
      <w:bookmarkEnd w:id="41"/>
      <w:r>
        <w:rPr>
          <w:rFonts w:ascii="黑体" w:eastAsia="黑体" w:hAnsi="黑体" w:cs="宋体" w:hint="eastAsia"/>
          <w:bCs/>
          <w:sz w:val="32"/>
          <w:szCs w:val="32"/>
        </w:rPr>
        <w:t>三、《支出决算表》</w:t>
      </w:r>
    </w:p>
    <w:p w14:paraId="1EE09CE1" w14:textId="77777777" w:rsidR="0023758B" w:rsidRDefault="00CF52E8">
      <w:pPr>
        <w:spacing w:line="520" w:lineRule="exact"/>
        <w:ind w:firstLine="640"/>
        <w:outlineLvl w:val="1"/>
        <w:rPr>
          <w:rFonts w:ascii="黑体" w:eastAsia="黑体" w:hAnsi="黑体" w:cs="宋体"/>
          <w:bCs/>
          <w:sz w:val="32"/>
          <w:szCs w:val="32"/>
        </w:rPr>
      </w:pPr>
      <w:bookmarkStart w:id="42" w:name="_Toc14238"/>
      <w:bookmarkStart w:id="43" w:name="_Toc28786"/>
      <w:bookmarkEnd w:id="42"/>
      <w:bookmarkEnd w:id="43"/>
      <w:r>
        <w:rPr>
          <w:rFonts w:ascii="黑体" w:eastAsia="黑体" w:hAnsi="黑体" w:cs="宋体" w:hint="eastAsia"/>
          <w:bCs/>
          <w:sz w:val="32"/>
          <w:szCs w:val="32"/>
        </w:rPr>
        <w:t>四、《财政拨款收入支出决算总表》</w:t>
      </w:r>
    </w:p>
    <w:p w14:paraId="29EF14F8" w14:textId="77777777" w:rsidR="0023758B" w:rsidRDefault="00CF52E8">
      <w:pPr>
        <w:spacing w:line="520" w:lineRule="exact"/>
        <w:ind w:firstLine="640"/>
        <w:outlineLvl w:val="1"/>
        <w:rPr>
          <w:rFonts w:ascii="黑体" w:eastAsia="黑体" w:hAnsi="黑体" w:cs="宋体"/>
          <w:bCs/>
          <w:sz w:val="32"/>
          <w:szCs w:val="32"/>
        </w:rPr>
      </w:pPr>
      <w:bookmarkStart w:id="44" w:name="_Toc10347"/>
      <w:bookmarkStart w:id="45" w:name="_Toc14869"/>
      <w:bookmarkEnd w:id="44"/>
      <w:bookmarkEnd w:id="45"/>
      <w:r>
        <w:rPr>
          <w:rFonts w:ascii="黑体" w:eastAsia="黑体" w:hAnsi="黑体" w:cs="宋体" w:hint="eastAsia"/>
          <w:bCs/>
          <w:sz w:val="32"/>
          <w:szCs w:val="32"/>
        </w:rPr>
        <w:t>五、《一般公共预算财政拨款支出决算表》</w:t>
      </w:r>
    </w:p>
    <w:p w14:paraId="54042E88" w14:textId="77777777" w:rsidR="0023758B" w:rsidRDefault="00CF52E8">
      <w:pPr>
        <w:spacing w:line="520" w:lineRule="exact"/>
        <w:ind w:firstLine="640"/>
        <w:outlineLvl w:val="1"/>
        <w:rPr>
          <w:rFonts w:ascii="黑体" w:eastAsia="黑体" w:hAnsi="黑体" w:cs="宋体"/>
          <w:bCs/>
          <w:sz w:val="32"/>
          <w:szCs w:val="32"/>
        </w:rPr>
      </w:pPr>
      <w:bookmarkStart w:id="46" w:name="_Toc5626"/>
      <w:bookmarkStart w:id="47" w:name="_Toc8884"/>
      <w:bookmarkEnd w:id="46"/>
      <w:bookmarkEnd w:id="47"/>
      <w:r>
        <w:rPr>
          <w:rFonts w:ascii="黑体" w:eastAsia="黑体" w:hAnsi="黑体" w:cs="宋体" w:hint="eastAsia"/>
          <w:bCs/>
          <w:sz w:val="32"/>
          <w:szCs w:val="32"/>
        </w:rPr>
        <w:t>六、《一般公共预算财政拨款基本支出决算表》</w:t>
      </w:r>
    </w:p>
    <w:p w14:paraId="3F79F956" w14:textId="77777777" w:rsidR="0023758B" w:rsidRDefault="00CF52E8">
      <w:pPr>
        <w:spacing w:line="520" w:lineRule="exact"/>
        <w:ind w:firstLine="640"/>
        <w:outlineLvl w:val="1"/>
        <w:rPr>
          <w:rFonts w:ascii="黑体" w:eastAsia="黑体" w:hAnsi="黑体" w:cs="宋体"/>
          <w:bCs/>
          <w:sz w:val="32"/>
          <w:szCs w:val="32"/>
        </w:rPr>
      </w:pPr>
      <w:bookmarkStart w:id="48" w:name="_Toc32663"/>
      <w:bookmarkStart w:id="49" w:name="_Toc29106"/>
      <w:bookmarkEnd w:id="48"/>
      <w:bookmarkEnd w:id="49"/>
      <w:r>
        <w:rPr>
          <w:rFonts w:ascii="黑体" w:eastAsia="黑体" w:hAnsi="黑体" w:cs="宋体" w:hint="eastAsia"/>
          <w:bCs/>
          <w:sz w:val="32"/>
          <w:szCs w:val="32"/>
        </w:rPr>
        <w:t>七、《一般公共预算财政拨款“三公”经费支出决算表》</w:t>
      </w:r>
    </w:p>
    <w:p w14:paraId="455F4197" w14:textId="77777777" w:rsidR="0023758B" w:rsidRDefault="00CF52E8">
      <w:pPr>
        <w:spacing w:line="520" w:lineRule="exact"/>
        <w:ind w:firstLine="640"/>
        <w:outlineLvl w:val="1"/>
        <w:rPr>
          <w:rFonts w:ascii="黑体" w:eastAsia="黑体" w:hAnsi="黑体" w:cs="宋体"/>
          <w:bCs/>
          <w:sz w:val="32"/>
          <w:szCs w:val="32"/>
        </w:rPr>
      </w:pPr>
      <w:bookmarkStart w:id="50" w:name="_Toc5453"/>
      <w:bookmarkStart w:id="51" w:name="_Toc7643"/>
      <w:bookmarkEnd w:id="50"/>
      <w:bookmarkEnd w:id="51"/>
      <w:r>
        <w:rPr>
          <w:rFonts w:ascii="黑体" w:eastAsia="黑体" w:hAnsi="黑体" w:cs="宋体" w:hint="eastAsia"/>
          <w:bCs/>
          <w:sz w:val="32"/>
          <w:szCs w:val="32"/>
        </w:rPr>
        <w:t>八、《政府性基金预算财政拨款收入支出决算表》</w:t>
      </w:r>
    </w:p>
    <w:sectPr w:rsidR="0023758B">
      <w:footerReference w:type="default" r:id="rId7"/>
      <w:endnotePr>
        <w:numFmt w:val="decimal"/>
      </w:endnotePr>
      <w:pgSz w:w="11906" w:h="16838"/>
      <w:pgMar w:top="1440" w:right="1800" w:bottom="1440" w:left="1800"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3D70F" w14:textId="77777777" w:rsidR="00CF52E8" w:rsidRDefault="00CF52E8">
      <w:r>
        <w:separator/>
      </w:r>
    </w:p>
  </w:endnote>
  <w:endnote w:type="continuationSeparator" w:id="0">
    <w:p w14:paraId="1A9BD7F0" w14:textId="77777777" w:rsidR="00CF52E8" w:rsidRDefault="00CF5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94615" w14:textId="77777777" w:rsidR="0023758B" w:rsidRDefault="00CF52E8">
    <w:pPr>
      <w:jc w:val="center"/>
    </w:pPr>
    <w:r>
      <w:fldChar w:fldCharType="begin"/>
    </w:r>
    <w:r>
      <w:instrText xml:space="preserve"> PAGE \* Arabic </w:instrText>
    </w:r>
    <w:r>
      <w:fldChar w:fldCharType="separate"/>
    </w:r>
    <w:r>
      <w:t>11</w:t>
    </w:r>
    <w:r>
      <w:fldChar w:fldCharType="end"/>
    </w:r>
  </w:p>
  <w:p w14:paraId="30024289" w14:textId="77777777" w:rsidR="0023758B" w:rsidRDefault="002375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3567D" w14:textId="77777777" w:rsidR="00CF52E8" w:rsidRDefault="00CF52E8">
      <w:r>
        <w:separator/>
      </w:r>
    </w:p>
  </w:footnote>
  <w:footnote w:type="continuationSeparator" w:id="0">
    <w:p w14:paraId="14216A29" w14:textId="77777777" w:rsidR="00CF52E8" w:rsidRDefault="00CF5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32CC9"/>
    <w:multiLevelType w:val="multilevel"/>
    <w:tmpl w:val="9B0E098E"/>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15:restartNumberingAfterBreak="0">
    <w:nsid w:val="4A79460D"/>
    <w:multiLevelType w:val="singleLevel"/>
    <w:tmpl w:val="5CC2F8AE"/>
    <w:name w:val="Bullet 3"/>
    <w:lvl w:ilvl="0">
      <w:start w:val="1"/>
      <w:numFmt w:val="chineseCounting"/>
      <w:lvlText w:val="%1"/>
      <w:lvlJc w:val="left"/>
      <w:pPr>
        <w:tabs>
          <w:tab w:val="num" w:pos="0"/>
        </w:tabs>
        <w:ind w:left="0" w:firstLine="0"/>
      </w:pPr>
      <w:rPr>
        <w:rFonts w:cs="Times New Roman" w:hint="eastAsia"/>
      </w:rPr>
    </w:lvl>
  </w:abstractNum>
  <w:abstractNum w:abstractNumId="2" w15:restartNumberingAfterBreak="0">
    <w:nsid w:val="6ADB2413"/>
    <w:multiLevelType w:val="singleLevel"/>
    <w:tmpl w:val="4C085688"/>
    <w:name w:val="编号列表 1"/>
    <w:lvl w:ilvl="0">
      <w:start w:val="1"/>
      <w:numFmt w:val="chineseCounting"/>
      <w:suff w:val="nothing"/>
      <w:lvlText w:val="%1、"/>
      <w:lvlJc w:val="left"/>
      <w:pPr>
        <w:ind w:left="320" w:firstLine="0"/>
      </w:pPr>
      <w:rPr>
        <w:rFonts w:cs="Times New Roman" w:hint="eastAsia"/>
      </w:rPr>
    </w:lvl>
  </w:abstractNum>
  <w:abstractNum w:abstractNumId="3" w15:restartNumberingAfterBreak="0">
    <w:nsid w:val="7EA84ABC"/>
    <w:multiLevelType w:val="singleLevel"/>
    <w:tmpl w:val="87765184"/>
    <w:name w:val="Bullet 2"/>
    <w:lvl w:ilvl="0">
      <w:numFmt w:val="none"/>
      <w:lvlText w:val="%1"/>
      <w:lvlJc w:val="left"/>
      <w:pPr>
        <w:tabs>
          <w:tab w:val="num" w:pos="0"/>
        </w:tabs>
        <w:ind w:left="0" w:firstLine="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bordersDoNotSurroundHeader/>
  <w:bordersDoNotSurroundFooter/>
  <w:proofState w:spelling="clean" w:grammar="clean"/>
  <w:defaultTabStop w:val="420"/>
  <w:drawingGridHorizontalSpacing w:val="0"/>
  <w:drawingGridVerticalSpacing w:val="156"/>
  <w:characterSpacingControl w:val="doNotCompress"/>
  <w:hdrShapeDefaults>
    <o:shapedefaults v:ext="edit" spidmax="2049"/>
  </w:hdrShapeDefaults>
  <w:footnotePr>
    <w:footnote w:id="-1"/>
    <w:footnote w:id="0"/>
  </w:footnotePr>
  <w:endnotePr>
    <w:numFmt w:val="decimal"/>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58B"/>
    <w:rsid w:val="0023758B"/>
    <w:rsid w:val="00CF52E8"/>
    <w:rsid w:val="00DD3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9E3AA"/>
  <w15:docId w15:val="{F1C540BC-F78F-4400-AE1C-BC0580E7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kern w:val="1"/>
        <w:sz w:val="21"/>
        <w:szCs w:val="24"/>
        <w:lang w:val="en-US" w:eastAsia="zh-CN" w:bidi="ar-SA"/>
      </w:rPr>
    </w:rPrDefault>
    <w:pPrDefault>
      <w:pPr>
        <w:widowControl w:val="0"/>
        <w:pBdr>
          <w:top w:val="none" w:sz="0" w:space="0" w:color="000000"/>
          <w:left w:val="none" w:sz="0" w:space="0" w:color="000000"/>
          <w:bottom w:val="none" w:sz="0" w:space="0" w:color="000000"/>
          <w:right w:val="none" w:sz="0" w:space="0" w:color="000000"/>
          <w:between w:val="none" w:sz="0" w:space="0" w:color="000000"/>
        </w:pBd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2">
    <w:name w:val="toc 2"/>
    <w:qFormat/>
    <w:pPr>
      <w:pBdr>
        <w:top w:val="none" w:sz="0" w:space="3" w:color="000000"/>
        <w:left w:val="none" w:sz="0" w:space="3" w:color="000000"/>
        <w:bottom w:val="none" w:sz="0" w:space="3" w:color="000000"/>
        <w:right w:val="none" w:sz="0" w:space="3" w:color="000000"/>
      </w:pBdr>
      <w:ind w:left="420"/>
    </w:pPr>
  </w:style>
  <w:style w:type="paragraph" w:styleId="TOC1">
    <w:name w:val="toc 1"/>
    <w:qFormat/>
  </w:style>
  <w:style w:type="paragraph" w:customStyle="1" w:styleId="1">
    <w:name w:val="页眉1"/>
    <w:qFormat/>
    <w:pPr>
      <w:pBdr>
        <w:top w:val="none" w:sz="0" w:space="1" w:color="000000"/>
        <w:left w:val="none" w:sz="0" w:space="4" w:color="000000"/>
        <w:bottom w:val="none" w:sz="0" w:space="1" w:color="000000"/>
        <w:right w:val="none" w:sz="0" w:space="4" w:color="000000"/>
      </w:pBdr>
      <w:tabs>
        <w:tab w:val="center" w:pos="4153"/>
        <w:tab w:val="right" w:pos="8306"/>
      </w:tabs>
    </w:pPr>
    <w:rPr>
      <w:sz w:val="18"/>
    </w:rPr>
  </w:style>
  <w:style w:type="paragraph" w:styleId="TOC3">
    <w:name w:val="toc 3"/>
    <w:qFormat/>
    <w:pPr>
      <w:pBdr>
        <w:top w:val="none" w:sz="0" w:space="3" w:color="000000"/>
        <w:left w:val="none" w:sz="0" w:space="3" w:color="000000"/>
        <w:bottom w:val="none" w:sz="0" w:space="3" w:color="000000"/>
        <w:right w:val="none" w:sz="0" w:space="3" w:color="000000"/>
      </w:pBdr>
      <w:ind w:left="840"/>
    </w:pPr>
  </w:style>
  <w:style w:type="paragraph" w:customStyle="1" w:styleId="10">
    <w:name w:val="页脚1"/>
    <w:qFormat/>
    <w:pPr>
      <w:pBdr>
        <w:top w:val="none" w:sz="0" w:space="3" w:color="000000"/>
        <w:left w:val="none" w:sz="0" w:space="3" w:color="000000"/>
        <w:bottom w:val="none" w:sz="0" w:space="3" w:color="000000"/>
        <w:right w:val="none" w:sz="0" w:space="3" w:color="000000"/>
      </w:pBdr>
      <w:tabs>
        <w:tab w:val="center" w:pos="4153"/>
        <w:tab w:val="right" w:pos="8306"/>
      </w:tabs>
      <w:jc w:val="left"/>
    </w:pPr>
    <w:rPr>
      <w:sz w:val="18"/>
    </w:rPr>
  </w:style>
  <w:style w:type="paragraph" w:customStyle="1" w:styleId="11">
    <w:name w:val="批注文字1"/>
    <w:qFormat/>
    <w:pPr>
      <w:pBdr>
        <w:top w:val="none" w:sz="0" w:space="3" w:color="000000"/>
        <w:left w:val="none" w:sz="0" w:space="3" w:color="000000"/>
        <w:bottom w:val="none" w:sz="0" w:space="3" w:color="000000"/>
        <w:right w:val="none" w:sz="0" w:space="3" w:color="000000"/>
      </w:pBdr>
      <w:jc w:val="left"/>
    </w:pPr>
  </w:style>
  <w:style w:type="paragraph" w:customStyle="1" w:styleId="WPSOffice3">
    <w:name w:val="WPSOffice手动目录 3"/>
    <w:qFormat/>
    <w:pPr>
      <w:widowControl/>
      <w:pBdr>
        <w:top w:val="none" w:sz="0" w:space="3" w:color="000000"/>
        <w:left w:val="none" w:sz="0" w:space="3" w:color="000000"/>
        <w:bottom w:val="none" w:sz="0" w:space="3" w:color="000000"/>
        <w:right w:val="none" w:sz="0" w:space="3" w:color="000000"/>
      </w:pBdr>
      <w:jc w:val="left"/>
    </w:pPr>
    <w:rPr>
      <w:sz w:val="20"/>
      <w:szCs w:val="20"/>
    </w:rPr>
  </w:style>
  <w:style w:type="paragraph" w:customStyle="1" w:styleId="WPSOffice2">
    <w:name w:val="WPSOffice手动目录 2"/>
    <w:qFormat/>
    <w:pPr>
      <w:widowControl/>
      <w:pBdr>
        <w:top w:val="none" w:sz="0" w:space="3" w:color="000000"/>
        <w:left w:val="none" w:sz="0" w:space="3" w:color="000000"/>
        <w:bottom w:val="none" w:sz="0" w:space="3" w:color="000000"/>
        <w:right w:val="none" w:sz="0" w:space="3" w:color="000000"/>
      </w:pBdr>
      <w:jc w:val="left"/>
    </w:pPr>
    <w:rPr>
      <w:sz w:val="20"/>
      <w:szCs w:val="20"/>
    </w:rPr>
  </w:style>
  <w:style w:type="paragraph" w:customStyle="1" w:styleId="WPSOffice1">
    <w:name w:val="WPSOffice手动目录 1"/>
    <w:qFormat/>
    <w:pPr>
      <w:widowControl/>
      <w:pBdr>
        <w:top w:val="none" w:sz="0" w:space="3" w:color="000000"/>
        <w:left w:val="none" w:sz="0" w:space="3" w:color="000000"/>
        <w:bottom w:val="none" w:sz="0" w:space="3" w:color="000000"/>
        <w:right w:val="none" w:sz="0" w:space="3" w:color="000000"/>
      </w:pBdr>
      <w:jc w:val="left"/>
    </w:pPr>
    <w:rPr>
      <w:sz w:val="20"/>
      <w:szCs w:val="20"/>
    </w:rPr>
  </w:style>
  <w:style w:type="paragraph" w:styleId="a3">
    <w:name w:val="Normal (Web)"/>
    <w:qFormat/>
    <w:pPr>
      <w:widowControl/>
      <w:pBdr>
        <w:top w:val="none" w:sz="0" w:space="3" w:color="000000"/>
        <w:left w:val="none" w:sz="0" w:space="3" w:color="000000"/>
        <w:bottom w:val="none" w:sz="0" w:space="3" w:color="000000"/>
        <w:right w:val="none" w:sz="0" w:space="3" w:color="000000"/>
      </w:pBdr>
      <w:spacing w:before="100" w:beforeAutospacing="1" w:after="100" w:afterAutospacing="1"/>
      <w:jc w:val="left"/>
    </w:pPr>
    <w:rPr>
      <w:rFonts w:ascii="宋体" w:hAnsi="宋体" w:cs="宋体"/>
      <w:sz w:val="24"/>
    </w:rPr>
  </w:style>
  <w:style w:type="paragraph" w:styleId="a4">
    <w:name w:val="header"/>
    <w:qFormat/>
    <w:pPr>
      <w:pBdr>
        <w:bottom w:val="single" w:sz="6" w:space="1" w:color="000000"/>
      </w:pBdr>
      <w:tabs>
        <w:tab w:val="center" w:pos="4153"/>
        <w:tab w:val="right" w:pos="8306"/>
      </w:tabs>
      <w:jc w:val="center"/>
    </w:pPr>
    <w:rPr>
      <w:sz w:val="18"/>
      <w:szCs w:val="18"/>
    </w:rPr>
  </w:style>
  <w:style w:type="paragraph" w:styleId="a5">
    <w:name w:val="footer"/>
    <w:qFormat/>
    <w:pPr>
      <w:tabs>
        <w:tab w:val="center" w:pos="4153"/>
        <w:tab w:val="right" w:pos="8306"/>
      </w:tabs>
      <w:jc w:val="left"/>
    </w:pPr>
    <w:rPr>
      <w:sz w:val="18"/>
      <w:szCs w:val="18"/>
    </w:rPr>
  </w:style>
  <w:style w:type="character" w:customStyle="1" w:styleId="Char">
    <w:name w:val="页脚 Char"/>
    <w:rPr>
      <w:sz w:val="18"/>
    </w:rPr>
  </w:style>
  <w:style w:type="character" w:customStyle="1" w:styleId="Char0">
    <w:name w:val="页眉 Char"/>
    <w:rPr>
      <w:sz w:val="18"/>
      <w:szCs w:val="18"/>
    </w:rPr>
  </w:style>
  <w:style w:type="character" w:customStyle="1" w:styleId="Char1">
    <w:name w:val="页脚 Char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1540</Words>
  <Characters>8778</Characters>
  <Application>Microsoft Office Word</Application>
  <DocSecurity>0</DocSecurity>
  <Lines>73</Lines>
  <Paragraphs>20</Paragraphs>
  <ScaleCrop>false</ScaleCrop>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GXR</dc:creator>
  <cp:keywords/>
  <dc:description/>
  <cp:lastModifiedBy>Rick zhang</cp:lastModifiedBy>
  <cp:revision>2</cp:revision>
  <cp:lastPrinted>2020-10-17T15:04:00Z</cp:lastPrinted>
  <dcterms:created xsi:type="dcterms:W3CDTF">2020-10-30T10:05:00Z</dcterms:created>
  <dcterms:modified xsi:type="dcterms:W3CDTF">2020-10-30T10:05:00Z</dcterms:modified>
</cp:coreProperties>
</file>