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bCs/>
          <w:sz w:val="44"/>
          <w:szCs w:val="44"/>
        </w:rPr>
      </w:pPr>
    </w:p>
    <w:p>
      <w:pPr>
        <w:spacing w:line="360" w:lineRule="auto"/>
        <w:jc w:val="center"/>
        <w:rPr>
          <w:rFonts w:eastAsia="方正小标宋_GBK"/>
          <w:bCs/>
          <w:sz w:val="44"/>
          <w:szCs w:val="44"/>
        </w:rPr>
      </w:pPr>
    </w:p>
    <w:p>
      <w:pPr>
        <w:spacing w:line="360" w:lineRule="auto"/>
        <w:jc w:val="center"/>
        <w:rPr>
          <w:rFonts w:eastAsia="方正小标宋_GBK"/>
          <w:bCs/>
          <w:sz w:val="44"/>
          <w:szCs w:val="44"/>
        </w:rPr>
      </w:pPr>
      <w:r>
        <w:rPr>
          <w:rFonts w:eastAsia="方正小标宋_GBK"/>
          <w:bCs/>
          <w:sz w:val="44"/>
          <w:szCs w:val="44"/>
        </w:rPr>
        <w:t>2020年度自治区旅游发展专项资金</w:t>
      </w:r>
    </w:p>
    <w:p>
      <w:pPr>
        <w:spacing w:line="360" w:lineRule="auto"/>
        <w:jc w:val="center"/>
        <w:rPr>
          <w:rFonts w:eastAsia="方正小标宋_GBK"/>
          <w:bCs/>
          <w:sz w:val="44"/>
          <w:szCs w:val="44"/>
        </w:rPr>
      </w:pPr>
      <w:r>
        <w:rPr>
          <w:rFonts w:eastAsia="方正小标宋_GBK"/>
          <w:bCs/>
          <w:sz w:val="44"/>
          <w:szCs w:val="44"/>
        </w:rPr>
        <w:t>绩效评价报告</w:t>
      </w:r>
    </w:p>
    <w:p>
      <w:pPr>
        <w:spacing w:line="360" w:lineRule="auto"/>
        <w:jc w:val="center"/>
        <w:rPr>
          <w:rFonts w:eastAsia="仿宋"/>
          <w:b/>
          <w:bCs/>
          <w:kern w:val="0"/>
          <w:szCs w:val="30"/>
        </w:rPr>
      </w:pPr>
      <w:r>
        <w:rPr>
          <w:rFonts w:eastAsia="仿宋"/>
          <w:b/>
          <w:bCs/>
          <w:kern w:val="0"/>
          <w:szCs w:val="30"/>
        </w:rPr>
        <w:t>（2020年度）</w:t>
      </w:r>
    </w:p>
    <w:p>
      <w:pPr>
        <w:spacing w:line="360" w:lineRule="auto"/>
        <w:jc w:val="center"/>
        <w:rPr>
          <w:kern w:val="0"/>
          <w:szCs w:val="30"/>
        </w:rPr>
      </w:pPr>
    </w:p>
    <w:p>
      <w:pPr>
        <w:pStyle w:val="2"/>
        <w:ind w:firstLine="2034" w:firstLineChars="678"/>
        <w:rPr>
          <w:rFonts w:ascii="Times New Roman" w:hAnsi="Times New Roman" w:eastAsia="宋体"/>
          <w:kern w:val="0"/>
          <w:szCs w:val="30"/>
        </w:rPr>
      </w:pPr>
    </w:p>
    <w:p/>
    <w:p>
      <w:pPr>
        <w:spacing w:line="360" w:lineRule="auto"/>
        <w:jc w:val="center"/>
        <w:rPr>
          <w:kern w:val="0"/>
          <w:szCs w:val="30"/>
        </w:rPr>
      </w:pPr>
    </w:p>
    <w:p>
      <w:pPr>
        <w:spacing w:line="360" w:lineRule="auto"/>
        <w:jc w:val="center"/>
        <w:rPr>
          <w:kern w:val="0"/>
          <w:szCs w:val="30"/>
        </w:rPr>
      </w:pPr>
    </w:p>
    <w:p/>
    <w:p>
      <w:pPr>
        <w:spacing w:line="360" w:lineRule="auto"/>
        <w:jc w:val="center"/>
        <w:rPr>
          <w:kern w:val="0"/>
          <w:szCs w:val="30"/>
        </w:rPr>
      </w:pPr>
    </w:p>
    <w:p>
      <w:pPr>
        <w:spacing w:line="360" w:lineRule="auto"/>
        <w:ind w:firstLine="602" w:firstLineChars="200"/>
        <w:jc w:val="left"/>
        <w:rPr>
          <w:rFonts w:eastAsia="仿宋"/>
          <w:b/>
          <w:bCs/>
          <w:kern w:val="0"/>
          <w:szCs w:val="30"/>
        </w:rPr>
      </w:pPr>
      <w:r>
        <w:rPr>
          <w:rFonts w:eastAsia="仿宋"/>
          <w:b/>
          <w:bCs/>
          <w:kern w:val="0"/>
          <w:szCs w:val="30"/>
        </w:rPr>
        <w:t>项目名称：2020年度自治区旅游发展专项资金</w:t>
      </w:r>
    </w:p>
    <w:p>
      <w:pPr>
        <w:spacing w:line="360" w:lineRule="auto"/>
        <w:ind w:firstLine="602" w:firstLineChars="200"/>
        <w:jc w:val="left"/>
        <w:rPr>
          <w:rFonts w:eastAsia="仿宋"/>
          <w:b/>
          <w:bCs/>
          <w:kern w:val="0"/>
          <w:szCs w:val="30"/>
        </w:rPr>
      </w:pPr>
      <w:r>
        <w:rPr>
          <w:rFonts w:eastAsia="仿宋"/>
          <w:b/>
          <w:bCs/>
          <w:kern w:val="0"/>
          <w:szCs w:val="30"/>
        </w:rPr>
        <w:t>预算单位：新疆维吾尔自治区文化和旅游厅</w:t>
      </w:r>
    </w:p>
    <w:p>
      <w:pPr>
        <w:spacing w:line="360" w:lineRule="auto"/>
        <w:ind w:firstLine="602" w:firstLineChars="200"/>
        <w:jc w:val="left"/>
        <w:rPr>
          <w:rFonts w:eastAsia="仿宋"/>
          <w:b/>
          <w:bCs/>
          <w:kern w:val="0"/>
          <w:szCs w:val="30"/>
        </w:rPr>
      </w:pPr>
      <w:r>
        <w:rPr>
          <w:rFonts w:eastAsia="仿宋"/>
          <w:b/>
          <w:bCs/>
          <w:kern w:val="0"/>
          <w:szCs w:val="30"/>
        </w:rPr>
        <w:t>实施单位：新疆维吾尔自治区文化和旅游厅</w:t>
      </w:r>
    </w:p>
    <w:p>
      <w:pPr>
        <w:spacing w:line="360" w:lineRule="auto"/>
        <w:ind w:firstLine="602" w:firstLineChars="200"/>
        <w:jc w:val="left"/>
        <w:rPr>
          <w:rFonts w:eastAsia="仿宋"/>
          <w:b/>
          <w:bCs/>
          <w:kern w:val="0"/>
          <w:szCs w:val="30"/>
        </w:rPr>
      </w:pPr>
      <w:r>
        <w:rPr>
          <w:rFonts w:eastAsia="仿宋"/>
          <w:b/>
          <w:bCs/>
          <w:kern w:val="0"/>
          <w:szCs w:val="30"/>
        </w:rPr>
        <w:t>委托单位：新疆维吾尔自治区财政厅</w:t>
      </w:r>
    </w:p>
    <w:p>
      <w:pPr>
        <w:spacing w:line="360" w:lineRule="auto"/>
        <w:ind w:firstLine="602" w:firstLineChars="200"/>
        <w:jc w:val="left"/>
        <w:rPr>
          <w:rFonts w:eastAsia="仿宋"/>
          <w:b/>
          <w:bCs/>
          <w:kern w:val="0"/>
          <w:szCs w:val="30"/>
        </w:rPr>
      </w:pPr>
      <w:r>
        <w:rPr>
          <w:rFonts w:eastAsia="仿宋"/>
          <w:b/>
          <w:bCs/>
          <w:kern w:val="0"/>
          <w:szCs w:val="30"/>
        </w:rPr>
        <w:t>评价机构：新疆高博有限责任会计师事务所</w:t>
      </w:r>
    </w:p>
    <w:p>
      <w:pPr>
        <w:spacing w:line="360" w:lineRule="auto"/>
        <w:ind w:firstLine="602" w:firstLineChars="200"/>
        <w:jc w:val="left"/>
        <w:rPr>
          <w:rFonts w:eastAsia="仿宋"/>
          <w:b/>
          <w:bCs/>
          <w:kern w:val="0"/>
          <w:szCs w:val="30"/>
        </w:rPr>
      </w:pPr>
      <w:r>
        <w:rPr>
          <w:rFonts w:eastAsia="仿宋"/>
          <w:b/>
          <w:bCs/>
          <w:kern w:val="0"/>
          <w:szCs w:val="30"/>
        </w:rPr>
        <w:t>主 评 人：杨柳</w:t>
      </w:r>
    </w:p>
    <w:p>
      <w:pPr>
        <w:pStyle w:val="2"/>
        <w:spacing w:line="360" w:lineRule="auto"/>
        <w:rPr>
          <w:rFonts w:ascii="Times New Roman" w:hAnsi="Times New Roman"/>
        </w:rPr>
      </w:pPr>
    </w:p>
    <w:p>
      <w:pPr>
        <w:spacing w:line="360" w:lineRule="auto"/>
        <w:ind w:firstLine="3000" w:firstLineChars="1000"/>
        <w:jc w:val="left"/>
        <w:rPr>
          <w:rFonts w:eastAsiaTheme="minorEastAsia"/>
          <w:bCs/>
          <w:szCs w:val="30"/>
        </w:rPr>
        <w:sectPr>
          <w:pgSz w:w="11906" w:h="16838"/>
          <w:pgMar w:top="1440" w:right="1800" w:bottom="1440" w:left="1800" w:header="851" w:footer="992" w:gutter="0"/>
          <w:cols w:space="425" w:num="1"/>
          <w:docGrid w:type="lines" w:linePitch="312" w:charSpace="0"/>
        </w:sectPr>
      </w:pPr>
      <w:r>
        <w:rPr>
          <w:kern w:val="0"/>
          <w:szCs w:val="30"/>
        </w:rPr>
        <w:t>2021年11月</w:t>
      </w:r>
    </w:p>
    <w:sdt>
      <w:sdtPr>
        <w:rPr>
          <w:rFonts w:eastAsia="宋体"/>
          <w:color w:val="000000" w:themeColor="text1"/>
          <w:sz w:val="21"/>
          <w14:textFill>
            <w14:solidFill>
              <w14:schemeClr w14:val="tx1"/>
            </w14:solidFill>
          </w14:textFill>
        </w:rPr>
        <w:id w:val="147451698"/>
        <w:docPartObj>
          <w:docPartGallery w:val="Table of Contents"/>
          <w:docPartUnique/>
        </w:docPartObj>
      </w:sdtPr>
      <w:sdtEndPr>
        <w:rPr>
          <w:rFonts w:eastAsia="宋体"/>
          <w:color w:val="000000" w:themeColor="text1"/>
          <w:sz w:val="21"/>
          <w14:textFill>
            <w14:solidFill>
              <w14:schemeClr w14:val="tx1"/>
            </w14:solidFill>
          </w14:textFill>
        </w:rPr>
      </w:sdtEndPr>
      <w:sdtContent>
        <w:p>
          <w:pPr>
            <w:spacing w:line="360" w:lineRule="auto"/>
            <w:jc w:val="center"/>
            <w:rPr>
              <w:rFonts w:eastAsia="宋体"/>
              <w:color w:val="000000" w:themeColor="text1"/>
              <w:sz w:val="48"/>
              <w:szCs w:val="56"/>
              <w14:textFill>
                <w14:solidFill>
                  <w14:schemeClr w14:val="tx1"/>
                </w14:solidFill>
              </w14:textFill>
            </w:rPr>
          </w:pPr>
          <w:r>
            <w:rPr>
              <w:rFonts w:eastAsia="宋体"/>
              <w:color w:val="000000" w:themeColor="text1"/>
              <w:sz w:val="48"/>
              <w:szCs w:val="56"/>
              <w14:textFill>
                <w14:solidFill>
                  <w14:schemeClr w14:val="tx1"/>
                </w14:solidFill>
              </w14:textFill>
            </w:rPr>
            <w:t>目  录</w:t>
          </w:r>
        </w:p>
        <w:p>
          <w:pPr>
            <w:pStyle w:val="15"/>
            <w:spacing w:line="360" w:lineRule="auto"/>
            <w:ind w:left="0" w:leftChars="0" w:firstLine="0" w:firstLineChars="0"/>
            <w:rPr>
              <w:rFonts w:ascii="Times New Roman" w:hAnsi="Times New Roman" w:eastAsia="宋体"/>
              <w:color w:val="000000" w:themeColor="text1"/>
              <w:sz w:val="48"/>
              <w:szCs w:val="56"/>
              <w14:textFill>
                <w14:solidFill>
                  <w14:schemeClr w14:val="tx1"/>
                </w14:solidFill>
              </w14:textFill>
            </w:rPr>
          </w:pPr>
        </w:p>
        <w:p>
          <w:pPr>
            <w:pStyle w:val="10"/>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_Toc16785 </w:instrText>
          </w:r>
          <w:r>
            <w:rPr>
              <w:color w:val="000000" w:themeColor="text1"/>
              <w14:textFill>
                <w14:solidFill>
                  <w14:schemeClr w14:val="tx1"/>
                </w14:solidFill>
              </w14:textFill>
            </w:rPr>
            <w:fldChar w:fldCharType="separate"/>
          </w:r>
          <w:r>
            <w:rPr>
              <w:rFonts w:eastAsia="黑体"/>
              <w:color w:val="000000" w:themeColor="text1"/>
              <w:szCs w:val="32"/>
              <w14:textFill>
                <w14:solidFill>
                  <w14:schemeClr w14:val="tx1"/>
                </w14:solidFill>
              </w14:textFill>
            </w:rPr>
            <w:t>一、</w:t>
          </w:r>
          <w:r>
            <w:rPr>
              <w:rFonts w:hint="eastAsia" w:ascii="黑体" w:hAnsi="黑体" w:eastAsia="黑体" w:cs="黑体"/>
              <w:bCs/>
              <w:color w:val="000000" w:themeColor="text1"/>
              <w:szCs w:val="32"/>
              <w14:textFill>
                <w14:solidFill>
                  <w14:schemeClr w14:val="tx1"/>
                </w14:solidFill>
              </w14:textFill>
            </w:rPr>
            <w:t>基本情况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"_Toc4878" </w:instrText>
          </w:r>
          <w:r>
            <w:rPr>
              <w:color w:val="000000" w:themeColor="text1"/>
              <w14:textFill>
                <w14:solidFill>
                  <w14:schemeClr w14:val="tx1"/>
                </w14:solidFill>
              </w14:textFill>
            </w:rPr>
            <w:fldChar w:fldCharType="separate"/>
          </w:r>
          <w:r>
            <w:rPr>
              <w:rFonts w:eastAsia="楷体"/>
              <w:color w:val="000000" w:themeColor="text1"/>
              <w14:textFill>
                <w14:solidFill>
                  <w14:schemeClr w14:val="tx1"/>
                </w14:solidFill>
              </w14:textFill>
            </w:rPr>
            <w:t>（一）项目概况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_Toc15424 </w:instrText>
          </w:r>
          <w:r>
            <w:rPr>
              <w:color w:val="000000" w:themeColor="text1"/>
              <w14:textFill>
                <w14:solidFill>
                  <w14:schemeClr w14:val="tx1"/>
                </w14:solidFill>
              </w14:textFill>
            </w:rPr>
            <w:fldChar w:fldCharType="separate"/>
          </w:r>
          <w:r>
            <w:rPr>
              <w:rFonts w:eastAsia="楷体"/>
              <w:color w:val="000000" w:themeColor="text1"/>
              <w:szCs w:val="32"/>
              <w14:textFill>
                <w14:solidFill>
                  <w14:schemeClr w14:val="tx1"/>
                </w14:solidFill>
              </w14:textFill>
            </w:rPr>
            <w:t>（二）绩效目标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"_Toc23391" </w:instrText>
          </w:r>
          <w:r>
            <w:rPr>
              <w:color w:val="000000" w:themeColor="text1"/>
              <w14:textFill>
                <w14:solidFill>
                  <w14:schemeClr w14:val="tx1"/>
                </w14:solidFill>
              </w14:textFill>
            </w:rPr>
            <w:fldChar w:fldCharType="separate"/>
          </w:r>
          <w:r>
            <w:rPr>
              <w:rFonts w:eastAsia="黑体"/>
              <w:color w:val="000000" w:themeColor="text1"/>
              <w:szCs w:val="32"/>
              <w14:textFill>
                <w14:solidFill>
                  <w14:schemeClr w14:val="tx1"/>
                </w14:solidFill>
              </w14:textFill>
            </w:rPr>
            <w:t>二、绩效评价工作开展情况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"_Toc4820" </w:instrText>
          </w:r>
          <w:r>
            <w:rPr>
              <w:color w:val="000000" w:themeColor="text1"/>
              <w14:textFill>
                <w14:solidFill>
                  <w14:schemeClr w14:val="tx1"/>
                </w14:solidFill>
              </w14:textFill>
            </w:rPr>
            <w:fldChar w:fldCharType="separate"/>
          </w:r>
          <w:r>
            <w:rPr>
              <w:rFonts w:eastAsia="楷体"/>
              <w:color w:val="000000" w:themeColor="text1"/>
              <w14:textFill>
                <w14:solidFill>
                  <w14:schemeClr w14:val="tx1"/>
                </w14:solidFill>
              </w14:textFill>
            </w:rPr>
            <w:t>（一）绩效评价目的，对象和范围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_Toc16173 </w:instrText>
          </w:r>
          <w:r>
            <w:rPr>
              <w:color w:val="000000" w:themeColor="text1"/>
              <w14:textFill>
                <w14:solidFill>
                  <w14:schemeClr w14:val="tx1"/>
                </w14:solidFill>
              </w14:textFill>
            </w:rPr>
            <w:fldChar w:fldCharType="separate"/>
          </w:r>
          <w:r>
            <w:rPr>
              <w:rFonts w:eastAsia="楷体"/>
              <w:color w:val="000000" w:themeColor="text1"/>
              <w14:textFill>
                <w14:solidFill>
                  <w14:schemeClr w14:val="tx1"/>
                </w14:solidFill>
              </w14:textFill>
            </w:rPr>
            <w:t>（二）绩效评价原则，评价指标体系（附表说明），评价方法，评价标准等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_Toc20073 </w:instrText>
          </w:r>
          <w:r>
            <w:rPr>
              <w:color w:val="000000" w:themeColor="text1"/>
              <w14:textFill>
                <w14:solidFill>
                  <w14:schemeClr w14:val="tx1"/>
                </w14:solidFill>
              </w14:textFill>
            </w:rPr>
            <w:fldChar w:fldCharType="separate"/>
          </w:r>
          <w:r>
            <w:rPr>
              <w:rFonts w:eastAsia="楷体"/>
              <w:bCs/>
              <w:color w:val="000000" w:themeColor="text1"/>
              <w:szCs w:val="32"/>
              <w14:textFill>
                <w14:solidFill>
                  <w14:schemeClr w14:val="tx1"/>
                </w14:solidFill>
              </w14:textFill>
            </w:rPr>
            <w:t>（三）绩效评价工作过程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"_Toc32398" </w:instrText>
          </w:r>
          <w:r>
            <w:rPr>
              <w:color w:val="000000" w:themeColor="text1"/>
              <w14:textFill>
                <w14:solidFill>
                  <w14:schemeClr w14:val="tx1"/>
                </w14:solidFill>
              </w14:textFill>
            </w:rPr>
            <w:fldChar w:fldCharType="separate"/>
          </w:r>
          <w:r>
            <w:rPr>
              <w:rFonts w:eastAsia="黑体"/>
              <w:bCs/>
              <w:color w:val="000000" w:themeColor="text1"/>
              <w:szCs w:val="32"/>
              <w14:textFill>
                <w14:solidFill>
                  <w14:schemeClr w14:val="tx1"/>
                </w14:solidFill>
              </w14:textFill>
            </w:rPr>
            <w:t>三、综合评价情况及评价结论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"_Toc17535" </w:instrText>
          </w:r>
          <w:r>
            <w:rPr>
              <w:color w:val="000000" w:themeColor="text1"/>
              <w14:textFill>
                <w14:solidFill>
                  <w14:schemeClr w14:val="tx1"/>
                </w14:solidFill>
              </w14:textFill>
            </w:rPr>
            <w:fldChar w:fldCharType="separate"/>
          </w:r>
          <w:r>
            <w:rPr>
              <w:rFonts w:eastAsia="黑体"/>
              <w:color w:val="000000" w:themeColor="text1"/>
              <w:szCs w:val="32"/>
              <w14:textFill>
                <w14:solidFill>
                  <w14:schemeClr w14:val="tx1"/>
                </w14:solidFill>
              </w14:textFill>
            </w:rPr>
            <w:t>四、绩效评价指标分析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_Toc17535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"_Toc24514" </w:instrText>
          </w:r>
          <w:r>
            <w:rPr>
              <w:color w:val="000000" w:themeColor="text1"/>
              <w14:textFill>
                <w14:solidFill>
                  <w14:schemeClr w14:val="tx1"/>
                </w14:solidFill>
              </w14:textFill>
            </w:rPr>
            <w:fldChar w:fldCharType="separate"/>
          </w:r>
          <w:r>
            <w:rPr>
              <w:rFonts w:eastAsia="楷体"/>
              <w:color w:val="000000" w:themeColor="text1"/>
              <w14:textFill>
                <w14:solidFill>
                  <w14:schemeClr w14:val="tx1"/>
                </w14:solidFill>
              </w14:textFill>
            </w:rPr>
            <w:t>（一）决策情况（分值14分，得分13.16分）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_Toc13865 </w:instrText>
          </w:r>
          <w:r>
            <w:rPr>
              <w:color w:val="000000" w:themeColor="text1"/>
              <w14:textFill>
                <w14:solidFill>
                  <w14:schemeClr w14:val="tx1"/>
                </w14:solidFill>
              </w14:textFill>
            </w:rPr>
            <w:fldChar w:fldCharType="separate"/>
          </w:r>
          <w:r>
            <w:rPr>
              <w:rFonts w:eastAsia="楷体"/>
              <w:bCs/>
              <w:color w:val="000000" w:themeColor="text1"/>
              <w:szCs w:val="32"/>
              <w14:textFill>
                <w14:solidFill>
                  <w14:schemeClr w14:val="tx1"/>
                </w14:solidFill>
              </w14:textFill>
            </w:rPr>
            <w:t>（二）过程指标（分值22分，得分20.8分）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8306"/>
            </w:tabs>
            <w:ind w:left="600"/>
            <w:rPr>
              <w:rFonts w:eastAsia="楷体"/>
              <w:bCs/>
              <w:color w:val="000000" w:themeColor="text1"/>
              <w:szCs w:val="32"/>
              <w14:textFill>
                <w14:solidFill>
                  <w14:schemeClr w14:val="tx1"/>
                </w14:solidFill>
              </w14:textFill>
            </w:rPr>
          </w:pPr>
          <w:r>
            <w:rPr>
              <w:rFonts w:eastAsia="楷体"/>
              <w:bCs/>
              <w:color w:val="000000" w:themeColor="text1"/>
              <w:szCs w:val="32"/>
              <w14:textFill>
                <w14:solidFill>
                  <w14:schemeClr w14:val="tx1"/>
                </w14:solidFill>
              </w14:textFill>
            </w:rPr>
            <w:fldChar w:fldCharType="begin"/>
          </w:r>
          <w:r>
            <w:rPr>
              <w:rFonts w:eastAsia="楷体"/>
              <w:bCs/>
              <w:color w:val="000000" w:themeColor="text1"/>
              <w:szCs w:val="32"/>
              <w14:textFill>
                <w14:solidFill>
                  <w14:schemeClr w14:val="tx1"/>
                </w14:solidFill>
              </w14:textFill>
            </w:rPr>
            <w:instrText xml:space="preserve"> HYPERLINK \l _Toc11281 </w:instrText>
          </w:r>
          <w:r>
            <w:rPr>
              <w:rFonts w:eastAsia="楷体"/>
              <w:bCs/>
              <w:color w:val="000000" w:themeColor="text1"/>
              <w:szCs w:val="32"/>
              <w14:textFill>
                <w14:solidFill>
                  <w14:schemeClr w14:val="tx1"/>
                </w14:solidFill>
              </w14:textFill>
            </w:rPr>
            <w:fldChar w:fldCharType="separate"/>
          </w:r>
          <w:r>
            <w:rPr>
              <w:rFonts w:hint="eastAsia" w:eastAsia="楷体"/>
              <w:bCs/>
              <w:color w:val="000000" w:themeColor="text1"/>
              <w:szCs w:val="32"/>
              <w14:textFill>
                <w14:solidFill>
                  <w14:schemeClr w14:val="tx1"/>
                </w14:solidFill>
              </w14:textFill>
            </w:rPr>
            <w:t>（三）产出情况（分值</w:t>
          </w:r>
          <w:r>
            <w:rPr>
              <w:rFonts w:eastAsia="楷体"/>
              <w:bCs/>
              <w:color w:val="000000" w:themeColor="text1"/>
              <w:szCs w:val="32"/>
              <w14:textFill>
                <w14:solidFill>
                  <w14:schemeClr w14:val="tx1"/>
                </w14:solidFill>
              </w14:textFill>
            </w:rPr>
            <w:t>49</w:t>
          </w:r>
          <w:r>
            <w:rPr>
              <w:rFonts w:hint="eastAsia" w:eastAsia="楷体"/>
              <w:bCs/>
              <w:color w:val="000000" w:themeColor="text1"/>
              <w:szCs w:val="32"/>
              <w14:textFill>
                <w14:solidFill>
                  <w14:schemeClr w14:val="tx1"/>
                </w14:solidFill>
              </w14:textFill>
            </w:rPr>
            <w:t>分，得分</w:t>
          </w:r>
          <w:r>
            <w:rPr>
              <w:rFonts w:eastAsia="楷体"/>
              <w:bCs/>
              <w:color w:val="000000" w:themeColor="text1"/>
              <w:szCs w:val="32"/>
              <w14:textFill>
                <w14:solidFill>
                  <w14:schemeClr w14:val="tx1"/>
                </w14:solidFill>
              </w14:textFill>
            </w:rPr>
            <w:t>43.22</w:t>
          </w:r>
          <w:r>
            <w:rPr>
              <w:rFonts w:hint="eastAsia" w:eastAsia="楷体"/>
              <w:bCs/>
              <w:color w:val="000000" w:themeColor="text1"/>
              <w:szCs w:val="32"/>
              <w14:textFill>
                <w14:solidFill>
                  <w14:schemeClr w14:val="tx1"/>
                </w14:solidFill>
              </w14:textFill>
            </w:rPr>
            <w:t>分）</w:t>
          </w:r>
          <w:r>
            <w:rPr>
              <w:rFonts w:eastAsia="楷体"/>
              <w:bCs/>
              <w:color w:val="000000" w:themeColor="text1"/>
              <w:szCs w:val="32"/>
              <w14:textFill>
                <w14:solidFill>
                  <w14:schemeClr w14:val="tx1"/>
                </w14:solidFill>
              </w14:textFill>
            </w:rPr>
            <w:tab/>
          </w:r>
          <w:r>
            <w:rPr>
              <w:rFonts w:eastAsia="楷体"/>
              <w:bCs/>
              <w:color w:val="000000" w:themeColor="text1"/>
              <w:szCs w:val="32"/>
              <w14:textFill>
                <w14:solidFill>
                  <w14:schemeClr w14:val="tx1"/>
                </w14:solidFill>
              </w14:textFill>
            </w:rPr>
            <w:fldChar w:fldCharType="begin"/>
          </w:r>
          <w:r>
            <w:rPr>
              <w:rFonts w:eastAsia="楷体"/>
              <w:bCs/>
              <w:color w:val="000000" w:themeColor="text1"/>
              <w:szCs w:val="32"/>
              <w14:textFill>
                <w14:solidFill>
                  <w14:schemeClr w14:val="tx1"/>
                </w14:solidFill>
              </w14:textFill>
            </w:rPr>
            <w:instrText xml:space="preserve"> PAGEREF _Toc11281 \h </w:instrText>
          </w:r>
          <w:r>
            <w:rPr>
              <w:rFonts w:eastAsia="楷体"/>
              <w:bCs/>
              <w:color w:val="000000" w:themeColor="text1"/>
              <w:szCs w:val="32"/>
              <w14:textFill>
                <w14:solidFill>
                  <w14:schemeClr w14:val="tx1"/>
                </w14:solidFill>
              </w14:textFill>
            </w:rPr>
            <w:fldChar w:fldCharType="separate"/>
          </w:r>
          <w:r>
            <w:rPr>
              <w:rFonts w:eastAsia="楷体"/>
              <w:bCs/>
              <w:color w:val="000000" w:themeColor="text1"/>
              <w:szCs w:val="32"/>
              <w14:textFill>
                <w14:solidFill>
                  <w14:schemeClr w14:val="tx1"/>
                </w14:solidFill>
              </w14:textFill>
            </w:rPr>
            <w:t>20</w:t>
          </w:r>
          <w:r>
            <w:rPr>
              <w:rFonts w:eastAsia="楷体"/>
              <w:bCs/>
              <w:color w:val="000000" w:themeColor="text1"/>
              <w:szCs w:val="32"/>
              <w14:textFill>
                <w14:solidFill>
                  <w14:schemeClr w14:val="tx1"/>
                </w14:solidFill>
              </w14:textFill>
            </w:rPr>
            <w:fldChar w:fldCharType="end"/>
          </w:r>
          <w:r>
            <w:rPr>
              <w:rFonts w:eastAsia="楷体"/>
              <w:bCs/>
              <w:color w:val="000000" w:themeColor="text1"/>
              <w:szCs w:val="32"/>
              <w14:textFill>
                <w14:solidFill>
                  <w14:schemeClr w14:val="tx1"/>
                </w14:solidFill>
              </w14:textFill>
            </w:rPr>
            <w:fldChar w:fldCharType="end"/>
          </w:r>
        </w:p>
        <w:p>
          <w:pPr>
            <w:pStyle w:val="12"/>
            <w:tabs>
              <w:tab w:val="right" w:leader="dot" w:pos="8306"/>
            </w:tabs>
            <w:ind w:left="600"/>
            <w:rPr>
              <w:color w:val="000000" w:themeColor="text1"/>
              <w14:textFill>
                <w14:solidFill>
                  <w14:schemeClr w14:val="tx1"/>
                </w14:solidFill>
              </w14:textFill>
            </w:rPr>
          </w:pPr>
          <w:r>
            <w:rPr>
              <w:rFonts w:eastAsia="楷体"/>
              <w:bCs/>
              <w:color w:val="000000" w:themeColor="text1"/>
              <w:szCs w:val="32"/>
              <w14:textFill>
                <w14:solidFill>
                  <w14:schemeClr w14:val="tx1"/>
                </w14:solidFill>
              </w14:textFill>
            </w:rPr>
            <w:fldChar w:fldCharType="begin"/>
          </w:r>
          <w:r>
            <w:rPr>
              <w:rFonts w:eastAsia="楷体"/>
              <w:bCs/>
              <w:color w:val="000000" w:themeColor="text1"/>
              <w:szCs w:val="32"/>
              <w14:textFill>
                <w14:solidFill>
                  <w14:schemeClr w14:val="tx1"/>
                </w14:solidFill>
              </w14:textFill>
            </w:rPr>
            <w:instrText xml:space="preserve"> HYPERLINK \l _Toc18927 </w:instrText>
          </w:r>
          <w:r>
            <w:rPr>
              <w:rFonts w:eastAsia="楷体"/>
              <w:bCs/>
              <w:color w:val="000000" w:themeColor="text1"/>
              <w:szCs w:val="32"/>
              <w14:textFill>
                <w14:solidFill>
                  <w14:schemeClr w14:val="tx1"/>
                </w14:solidFill>
              </w14:textFill>
            </w:rPr>
            <w:fldChar w:fldCharType="separate"/>
          </w:r>
          <w:r>
            <w:rPr>
              <w:rFonts w:hint="eastAsia" w:eastAsia="楷体"/>
              <w:bCs/>
              <w:color w:val="000000" w:themeColor="text1"/>
              <w:szCs w:val="32"/>
              <w14:textFill>
                <w14:solidFill>
                  <w14:schemeClr w14:val="tx1"/>
                </w14:solidFill>
              </w14:textFill>
            </w:rPr>
            <w:t>（四）效益情况（分值15分，得分</w:t>
          </w:r>
          <w:r>
            <w:rPr>
              <w:rFonts w:eastAsia="楷体"/>
              <w:bCs/>
              <w:color w:val="000000" w:themeColor="text1"/>
              <w:szCs w:val="32"/>
              <w14:textFill>
                <w14:solidFill>
                  <w14:schemeClr w14:val="tx1"/>
                </w14:solidFill>
              </w14:textFill>
            </w:rPr>
            <w:t>10.39</w:t>
          </w:r>
          <w:r>
            <w:rPr>
              <w:rFonts w:hint="eastAsia" w:eastAsia="楷体"/>
              <w:bCs/>
              <w:color w:val="000000" w:themeColor="text1"/>
              <w:szCs w:val="32"/>
              <w14:textFill>
                <w14:solidFill>
                  <w14:schemeClr w14:val="tx1"/>
                </w14:solidFill>
              </w14:textFill>
            </w:rPr>
            <w:t>分）</w:t>
          </w:r>
          <w:r>
            <w:rPr>
              <w:rFonts w:eastAsia="楷体"/>
              <w:bCs/>
              <w:color w:val="000000" w:themeColor="text1"/>
              <w:szCs w:val="32"/>
              <w14:textFill>
                <w14:solidFill>
                  <w14:schemeClr w14:val="tx1"/>
                </w14:solidFill>
              </w14:textFill>
            </w:rPr>
            <w:tab/>
          </w:r>
          <w:r>
            <w:rPr>
              <w:rFonts w:eastAsia="楷体"/>
              <w:bCs/>
              <w:color w:val="000000" w:themeColor="text1"/>
              <w:szCs w:val="32"/>
              <w14:textFill>
                <w14:solidFill>
                  <w14:schemeClr w14:val="tx1"/>
                </w14:solidFill>
              </w14:textFill>
            </w:rPr>
            <w:fldChar w:fldCharType="begin"/>
          </w:r>
          <w:r>
            <w:rPr>
              <w:rFonts w:eastAsia="楷体"/>
              <w:bCs/>
              <w:color w:val="000000" w:themeColor="text1"/>
              <w:szCs w:val="32"/>
              <w14:textFill>
                <w14:solidFill>
                  <w14:schemeClr w14:val="tx1"/>
                </w14:solidFill>
              </w14:textFill>
            </w:rPr>
            <w:instrText xml:space="preserve"> PAGEREF _Toc18927 \h </w:instrText>
          </w:r>
          <w:r>
            <w:rPr>
              <w:rFonts w:eastAsia="楷体"/>
              <w:bCs/>
              <w:color w:val="000000" w:themeColor="text1"/>
              <w:szCs w:val="32"/>
              <w14:textFill>
                <w14:solidFill>
                  <w14:schemeClr w14:val="tx1"/>
                </w14:solidFill>
              </w14:textFill>
            </w:rPr>
            <w:fldChar w:fldCharType="separate"/>
          </w:r>
          <w:r>
            <w:rPr>
              <w:rFonts w:eastAsia="楷体"/>
              <w:bCs/>
              <w:color w:val="000000" w:themeColor="text1"/>
              <w:szCs w:val="32"/>
              <w14:textFill>
                <w14:solidFill>
                  <w14:schemeClr w14:val="tx1"/>
                </w14:solidFill>
              </w14:textFill>
            </w:rPr>
            <w:t>22</w:t>
          </w:r>
          <w:r>
            <w:rPr>
              <w:rFonts w:eastAsia="楷体"/>
              <w:bCs/>
              <w:color w:val="000000" w:themeColor="text1"/>
              <w:szCs w:val="32"/>
              <w14:textFill>
                <w14:solidFill>
                  <w14:schemeClr w14:val="tx1"/>
                </w14:solidFill>
              </w14:textFill>
            </w:rPr>
            <w:fldChar w:fldCharType="end"/>
          </w:r>
          <w:r>
            <w:rPr>
              <w:rFonts w:eastAsia="楷体"/>
              <w:bCs/>
              <w:color w:val="000000" w:themeColor="text1"/>
              <w:szCs w:val="32"/>
              <w14:textFill>
                <w14:solidFill>
                  <w14:schemeClr w14:val="tx1"/>
                </w14:solidFill>
              </w14:textFill>
            </w:rPr>
            <w:fldChar w:fldCharType="end"/>
          </w:r>
        </w:p>
        <w:p>
          <w:pPr>
            <w:pStyle w:val="10"/>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"_Toc28867" </w:instrText>
          </w:r>
          <w:r>
            <w:rPr>
              <w:color w:val="000000" w:themeColor="text1"/>
              <w14:textFill>
                <w14:solidFill>
                  <w14:schemeClr w14:val="tx1"/>
                </w14:solidFill>
              </w14:textFill>
            </w:rPr>
            <w:fldChar w:fldCharType="separate"/>
          </w:r>
          <w:r>
            <w:rPr>
              <w:rFonts w:eastAsia="黑体"/>
              <w:bCs/>
              <w:color w:val="000000" w:themeColor="text1"/>
              <w:szCs w:val="32"/>
              <w14:textFill>
                <w14:solidFill>
                  <w14:schemeClr w14:val="tx1"/>
                </w14:solidFill>
              </w14:textFill>
            </w:rPr>
            <w:t>五、存在的问题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_Toc28867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tabs>
              <w:tab w:val="right" w:leader="dot" w:pos="830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"_Toc15727" </w:instrText>
          </w:r>
          <w:r>
            <w:rPr>
              <w:color w:val="000000" w:themeColor="text1"/>
              <w14:textFill>
                <w14:solidFill>
                  <w14:schemeClr w14:val="tx1"/>
                </w14:solidFill>
              </w14:textFill>
            </w:rPr>
            <w:fldChar w:fldCharType="separate"/>
          </w:r>
          <w:r>
            <w:rPr>
              <w:rFonts w:eastAsia="黑体"/>
              <w:bCs/>
              <w:color w:val="000000" w:themeColor="text1"/>
              <w:szCs w:val="32"/>
              <w14:textFill>
                <w14:solidFill>
                  <w14:schemeClr w14:val="tx1"/>
                </w14:solidFill>
              </w14:textFill>
            </w:rPr>
            <w:t>六、有关建议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spacing w:line="360" w:lineRule="auto"/>
        <w:jc w:val="center"/>
        <w:outlineLvl w:val="0"/>
        <w:rPr>
          <w:rFonts w:eastAsia="方正小标宋_GBK"/>
          <w:b/>
          <w:color w:val="000000" w:themeColor="text1"/>
          <w:sz w:val="36"/>
          <w:szCs w:val="44"/>
          <w14:textFill>
            <w14:solidFill>
              <w14:schemeClr w14:val="tx1"/>
            </w14:solidFill>
          </w14:textFill>
        </w:rPr>
      </w:pPr>
      <w:bookmarkStart w:id="0" w:name="_Toc19792"/>
    </w:p>
    <w:p>
      <w:pPr>
        <w:pStyle w:val="2"/>
        <w:rPr>
          <w:rFonts w:ascii="Times New Roman" w:hAnsi="Times New Roman" w:eastAsia="方正小标宋_GBK"/>
          <w:b/>
          <w:color w:val="000000" w:themeColor="text1"/>
          <w:sz w:val="36"/>
          <w:szCs w:val="44"/>
          <w14:textFill>
            <w14:solidFill>
              <w14:schemeClr w14:val="tx1"/>
            </w14:solidFill>
          </w14:textFill>
        </w:rPr>
      </w:pPr>
    </w:p>
    <w:p>
      <w:pPr>
        <w:rPr>
          <w:rFonts w:eastAsia="方正小标宋_GBK"/>
          <w:b/>
          <w:color w:val="000000" w:themeColor="text1"/>
          <w:sz w:val="36"/>
          <w:szCs w:val="44"/>
          <w14:textFill>
            <w14:solidFill>
              <w14:schemeClr w14:val="tx1"/>
            </w14:solidFill>
          </w14:textFill>
        </w:rPr>
      </w:pPr>
    </w:p>
    <w:bookmarkEnd w:id="0"/>
    <w:p>
      <w:pPr>
        <w:spacing w:line="360" w:lineRule="auto"/>
        <w:jc w:val="center"/>
        <w:rPr>
          <w:rFonts w:eastAsia="华文中宋"/>
          <w:b/>
          <w:bCs/>
          <w:color w:val="000000" w:themeColor="text1"/>
          <w:sz w:val="36"/>
          <w:szCs w:val="32"/>
          <w14:textFill>
            <w14:solidFill>
              <w14:schemeClr w14:val="tx1"/>
            </w14:solidFill>
          </w14:textFill>
        </w:rPr>
      </w:pPr>
      <w:bookmarkStart w:id="1" w:name="_Toc20671"/>
      <w:r>
        <w:rPr>
          <w:rFonts w:eastAsia="华文中宋"/>
          <w:b/>
          <w:bCs/>
          <w:color w:val="000000" w:themeColor="text1"/>
          <w:sz w:val="36"/>
          <w:szCs w:val="32"/>
          <w14:textFill>
            <w14:solidFill>
              <w14:schemeClr w14:val="tx1"/>
            </w14:solidFill>
          </w14:textFill>
        </w:rPr>
        <w:t>2020年度自治区旅游发展专项资金</w:t>
      </w:r>
    </w:p>
    <w:p>
      <w:pPr>
        <w:spacing w:line="360" w:lineRule="auto"/>
        <w:jc w:val="center"/>
        <w:rPr>
          <w:rFonts w:eastAsia="华文中宋"/>
          <w:b/>
          <w:bCs/>
          <w:color w:val="000000" w:themeColor="text1"/>
          <w:sz w:val="36"/>
          <w:szCs w:val="32"/>
          <w14:textFill>
            <w14:solidFill>
              <w14:schemeClr w14:val="tx1"/>
            </w14:solidFill>
          </w14:textFill>
        </w:rPr>
      </w:pPr>
      <w:r>
        <w:rPr>
          <w:rFonts w:eastAsia="华文中宋"/>
          <w:b/>
          <w:bCs/>
          <w:color w:val="000000" w:themeColor="text1"/>
          <w:sz w:val="36"/>
          <w:szCs w:val="32"/>
          <w14:textFill>
            <w14:solidFill>
              <w14:schemeClr w14:val="tx1"/>
            </w14:solidFill>
          </w14:textFill>
        </w:rPr>
        <w:t>绩效评价报告</w:t>
      </w:r>
      <w:bookmarkEnd w:id="1"/>
    </w:p>
    <w:p>
      <w:pPr>
        <w:pStyle w:val="15"/>
        <w:adjustRightInd w:val="0"/>
        <w:snapToGrid w:val="0"/>
        <w:spacing w:line="360" w:lineRule="auto"/>
        <w:ind w:left="0" w:leftChars="0" w:firstLine="640"/>
        <w:rPr>
          <w:rFonts w:ascii="Times New Roman" w:hAnsi="Times New Roman"/>
          <w:color w:val="000000" w:themeColor="text1"/>
          <w:sz w:val="32"/>
          <w:szCs w:val="32"/>
          <w14:textFill>
            <w14:solidFill>
              <w14:schemeClr w14:val="tx1"/>
            </w14:solidFill>
          </w14:textFill>
        </w:rPr>
      </w:pPr>
    </w:p>
    <w:p>
      <w:pPr>
        <w:adjustRightInd w:val="0"/>
        <w:snapToGrid w:val="0"/>
        <w:spacing w:line="360" w:lineRule="auto"/>
        <w:ind w:firstLine="640" w:firstLineChars="200"/>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为贯彻落实全面推进预算绩效管理工作的要求，完善部门预算管理，强化预算支出责任，提高财政资金的使用效益，新疆高博有限责任会计师事务所受新疆维吾尔自治区财政厅的委托，以第三方社会评价机构身份，成立由1名主评人和其他工作人员组成的绩效评价工作组，于2020年9月26日至11月6日，根据《中华人民共和国预算法》、《自治区党委自治区人民政府关于全面实施预算绩效管理的实施意见》（新党发〔2018〕30号）、《项目支出绩效评价管理办法》（财预〔2020〕10号）、《关于印发&lt;第三方机构预算绩效评价业务监督管理暂行办法&gt;的通知》（财监〔2021〕4号）等政策文件规定，对新疆维吾尔自治区文化和旅游厅（以下简称“自治区文旅厅”）开展2020年度自治区旅游发展专项资金（以下简称“该项目”）绩效评价工作，并出具绩效评价报告。</w:t>
      </w:r>
    </w:p>
    <w:p>
      <w:pPr>
        <w:pStyle w:val="3"/>
        <w:rPr>
          <w:rFonts w:eastAsia="黑体"/>
          <w:b w:val="0"/>
          <w:bCs/>
          <w:color w:val="000000" w:themeColor="text1"/>
          <w:sz w:val="32"/>
          <w:szCs w:val="32"/>
          <w14:textFill>
            <w14:solidFill>
              <w14:schemeClr w14:val="tx1"/>
            </w14:solidFill>
          </w14:textFill>
        </w:rPr>
      </w:pPr>
      <w:bookmarkStart w:id="2" w:name="_Toc28855"/>
      <w:bookmarkStart w:id="3" w:name="_Toc12890"/>
      <w:bookmarkStart w:id="4" w:name="_Toc23825"/>
      <w:bookmarkStart w:id="5" w:name="_Toc31104"/>
      <w:bookmarkStart w:id="6" w:name="_Toc4784"/>
      <w:bookmarkStart w:id="7" w:name="_Toc7951"/>
      <w:bookmarkStart w:id="8" w:name="_Toc11500"/>
      <w:bookmarkStart w:id="9" w:name="_Toc9494"/>
      <w:bookmarkStart w:id="10" w:name="_Toc26715"/>
      <w:bookmarkStart w:id="11" w:name="_Toc5976"/>
      <w:bookmarkStart w:id="12" w:name="_Toc1643"/>
      <w:bookmarkStart w:id="13" w:name="_Toc8649"/>
      <w:bookmarkStart w:id="14" w:name="_Toc1533"/>
      <w:bookmarkStart w:id="15" w:name="_Toc31139"/>
      <w:bookmarkStart w:id="16" w:name="_Toc6344"/>
      <w:bookmarkStart w:id="17" w:name="_Toc18047"/>
      <w:bookmarkStart w:id="18" w:name="_Toc8968"/>
      <w:bookmarkStart w:id="19" w:name="_Toc9544"/>
      <w:bookmarkStart w:id="20" w:name="_Toc13775"/>
      <w:bookmarkStart w:id="21" w:name="_Toc14929"/>
      <w:bookmarkStart w:id="22" w:name="_Toc26163"/>
      <w:bookmarkStart w:id="23" w:name="_Toc29859"/>
      <w:bookmarkStart w:id="24" w:name="_Toc16785"/>
      <w:bookmarkStart w:id="25" w:name="_Toc10863"/>
      <w:bookmarkStart w:id="26" w:name="_Toc27366"/>
      <w:bookmarkStart w:id="27" w:name="_Toc30565"/>
      <w:bookmarkStart w:id="28" w:name="_Toc26039"/>
      <w:bookmarkStart w:id="29" w:name="_Toc1195"/>
      <w:bookmarkStart w:id="30" w:name="_Toc30147"/>
      <w:bookmarkStart w:id="31" w:name="_Toc881"/>
      <w:bookmarkStart w:id="32" w:name="_Toc12223"/>
      <w:bookmarkStart w:id="33" w:name="_Toc24270"/>
      <w:bookmarkStart w:id="34" w:name="_Toc7685"/>
      <w:bookmarkStart w:id="35" w:name="_Toc15292"/>
      <w:bookmarkStart w:id="36" w:name="_Toc27014"/>
      <w:bookmarkStart w:id="37" w:name="_Toc1252"/>
      <w:bookmarkStart w:id="38" w:name="_Toc18311"/>
      <w:bookmarkStart w:id="39" w:name="_Toc11460"/>
      <w:bookmarkStart w:id="40" w:name="_Toc32467"/>
      <w:bookmarkStart w:id="41" w:name="_Toc25095"/>
      <w:bookmarkStart w:id="42" w:name="_Toc15386"/>
      <w:bookmarkStart w:id="43" w:name="_Toc22269"/>
      <w:bookmarkStart w:id="44" w:name="_Toc27676"/>
      <w:bookmarkStart w:id="45" w:name="_Toc30903"/>
      <w:bookmarkStart w:id="46" w:name="_Toc4763"/>
      <w:bookmarkStart w:id="47" w:name="_Toc21409"/>
      <w:bookmarkStart w:id="48" w:name="_Toc20522"/>
      <w:bookmarkStart w:id="49" w:name="_Toc19242"/>
      <w:bookmarkStart w:id="50" w:name="_Toc24888"/>
      <w:bookmarkStart w:id="51" w:name="_Toc370"/>
      <w:bookmarkStart w:id="52" w:name="_Toc30096"/>
      <w:bookmarkStart w:id="53" w:name="_Toc31025"/>
      <w:bookmarkStart w:id="54" w:name="_Toc4322"/>
      <w:bookmarkStart w:id="55" w:name="_Toc4212"/>
      <w:bookmarkStart w:id="56" w:name="_Toc12823"/>
      <w:bookmarkStart w:id="57" w:name="_Toc24296"/>
      <w:bookmarkStart w:id="58" w:name="_Toc3159"/>
      <w:bookmarkStart w:id="59" w:name="_Toc32390"/>
      <w:bookmarkStart w:id="60" w:name="_Toc29697"/>
      <w:bookmarkStart w:id="61" w:name="_Toc23485"/>
      <w:bookmarkStart w:id="62" w:name="_Toc31349"/>
      <w:bookmarkStart w:id="63" w:name="_Toc6769"/>
      <w:bookmarkStart w:id="64" w:name="_Toc4356"/>
      <w:bookmarkStart w:id="65" w:name="_Toc9241"/>
      <w:bookmarkStart w:id="66" w:name="_Toc29311"/>
      <w:bookmarkStart w:id="67" w:name="_Toc27623"/>
      <w:bookmarkStart w:id="68" w:name="_Toc32286"/>
      <w:bookmarkStart w:id="69" w:name="_Toc17482"/>
      <w:bookmarkStart w:id="70" w:name="_Toc20598"/>
      <w:bookmarkStart w:id="71" w:name="_Toc12103"/>
      <w:bookmarkStart w:id="72" w:name="_Toc16754"/>
      <w:bookmarkStart w:id="73" w:name="_Toc25689"/>
      <w:bookmarkStart w:id="74" w:name="_Toc32295"/>
      <w:bookmarkStart w:id="75" w:name="_Toc22582"/>
      <w:bookmarkStart w:id="76" w:name="_Toc12736"/>
      <w:r>
        <w:rPr>
          <w:rFonts w:eastAsia="黑体"/>
          <w:color w:val="000000" w:themeColor="text1"/>
          <w:sz w:val="32"/>
          <w:szCs w:val="32"/>
          <w14:textFill>
            <w14:solidFill>
              <w14:schemeClr w14:val="tx1"/>
            </w14:solidFill>
          </w14:textFill>
        </w:rPr>
        <w:t>一、</w:t>
      </w:r>
      <w:r>
        <w:rPr>
          <w:rFonts w:eastAsia="黑体"/>
          <w:b w:val="0"/>
          <w:bCs/>
          <w:color w:val="000000" w:themeColor="text1"/>
          <w:sz w:val="32"/>
          <w:szCs w:val="32"/>
          <w14:textFill>
            <w14:solidFill>
              <w14:schemeClr w14:val="tx1"/>
            </w14:solidFill>
          </w14:textFill>
        </w:rPr>
        <w:t>基本情况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4"/>
        <w:widowControl/>
        <w:adjustRightInd w:val="0"/>
        <w:snapToGrid w:val="0"/>
        <w:ind w:firstLine="643" w:firstLineChars="200"/>
        <w:rPr>
          <w:rFonts w:ascii="Times New Roman" w:hAnsi="Times New Roman" w:eastAsia="楷体"/>
          <w:color w:val="000000" w:themeColor="text1"/>
          <w14:textFill>
            <w14:solidFill>
              <w14:schemeClr w14:val="tx1"/>
            </w14:solidFill>
          </w14:textFill>
        </w:rPr>
      </w:pPr>
      <w:bookmarkStart w:id="77" w:name="_Toc13811"/>
      <w:bookmarkStart w:id="78" w:name="_Toc649"/>
      <w:bookmarkStart w:id="79" w:name="_Toc3090"/>
      <w:bookmarkStart w:id="80" w:name="_Toc3139"/>
      <w:bookmarkStart w:id="81" w:name="_Toc4019"/>
      <w:bookmarkStart w:id="82" w:name="_Toc978"/>
      <w:bookmarkStart w:id="83" w:name="_Toc3021"/>
      <w:bookmarkStart w:id="84" w:name="_Toc12502"/>
      <w:bookmarkStart w:id="85" w:name="_Toc24288"/>
      <w:bookmarkStart w:id="86" w:name="_Toc25092"/>
      <w:bookmarkStart w:id="87" w:name="_Toc1399"/>
      <w:bookmarkStart w:id="88" w:name="_Toc8518"/>
      <w:bookmarkStart w:id="89" w:name="_Toc4280"/>
      <w:bookmarkStart w:id="90" w:name="_Toc30596"/>
      <w:bookmarkStart w:id="91" w:name="_Toc19070"/>
      <w:bookmarkStart w:id="92" w:name="_Toc3518"/>
      <w:bookmarkStart w:id="93" w:name="_Toc25919"/>
      <w:bookmarkStart w:id="94" w:name="_Toc30178"/>
      <w:bookmarkStart w:id="95" w:name="_Toc2835"/>
      <w:bookmarkStart w:id="96" w:name="_Toc28948"/>
      <w:bookmarkStart w:id="97" w:name="_Toc26650"/>
      <w:bookmarkStart w:id="98" w:name="_Toc14010"/>
      <w:bookmarkStart w:id="99" w:name="_Toc6041"/>
      <w:bookmarkStart w:id="100" w:name="_Toc18198"/>
      <w:bookmarkStart w:id="101" w:name="_Toc6635"/>
      <w:bookmarkStart w:id="102" w:name="_Toc14144"/>
      <w:bookmarkStart w:id="103" w:name="_Toc2970"/>
      <w:bookmarkStart w:id="104" w:name="_Toc15525"/>
      <w:bookmarkStart w:id="105" w:name="_Toc579"/>
      <w:bookmarkStart w:id="106" w:name="_Toc26784"/>
      <w:bookmarkStart w:id="107" w:name="_Toc22897"/>
      <w:bookmarkStart w:id="108" w:name="_Toc22429"/>
      <w:bookmarkStart w:id="109" w:name="_Toc29844"/>
      <w:bookmarkStart w:id="110" w:name="_Toc19653"/>
      <w:bookmarkStart w:id="111" w:name="_Toc5056"/>
      <w:bookmarkStart w:id="112" w:name="_Toc30023"/>
      <w:bookmarkStart w:id="113" w:name="_Toc4118"/>
      <w:bookmarkStart w:id="114" w:name="_Toc28606"/>
      <w:bookmarkStart w:id="115" w:name="_Toc5333"/>
      <w:bookmarkStart w:id="116" w:name="_Toc4204"/>
      <w:bookmarkStart w:id="117" w:name="_Toc3623"/>
      <w:bookmarkStart w:id="118" w:name="_Toc16221"/>
      <w:bookmarkStart w:id="119" w:name="_Toc22318"/>
      <w:bookmarkStart w:id="120" w:name="_Toc28228"/>
      <w:bookmarkStart w:id="121" w:name="_Toc21191"/>
      <w:bookmarkStart w:id="122" w:name="_Toc2122"/>
      <w:bookmarkStart w:id="123" w:name="_Toc8662"/>
      <w:bookmarkStart w:id="124" w:name="_Toc980"/>
      <w:bookmarkStart w:id="125" w:name="_Toc15760"/>
      <w:bookmarkStart w:id="126" w:name="_Toc21909"/>
      <w:bookmarkStart w:id="127" w:name="_Toc4878"/>
      <w:bookmarkStart w:id="128" w:name="_Toc15619"/>
      <w:bookmarkStart w:id="129" w:name="_Toc15232"/>
      <w:bookmarkStart w:id="130" w:name="_Toc8696"/>
      <w:bookmarkStart w:id="131" w:name="_Toc15824"/>
      <w:bookmarkStart w:id="132" w:name="_Toc719"/>
      <w:bookmarkStart w:id="133" w:name="_Toc1820"/>
      <w:bookmarkStart w:id="134" w:name="_Toc14685"/>
      <w:bookmarkStart w:id="135" w:name="_Toc12505"/>
      <w:bookmarkStart w:id="136" w:name="_Toc29377"/>
      <w:bookmarkStart w:id="137" w:name="_Toc835"/>
      <w:bookmarkStart w:id="138" w:name="_Toc5157"/>
      <w:bookmarkStart w:id="139" w:name="_Toc19460"/>
      <w:bookmarkStart w:id="140" w:name="_Toc27791"/>
      <w:bookmarkStart w:id="141" w:name="_Toc155"/>
      <w:bookmarkStart w:id="142" w:name="_Toc3793"/>
      <w:bookmarkStart w:id="143" w:name="_Toc11350"/>
      <w:bookmarkStart w:id="144" w:name="_Toc20840"/>
      <w:bookmarkStart w:id="145" w:name="_Toc24955"/>
      <w:bookmarkStart w:id="146" w:name="_Toc7372"/>
      <w:bookmarkStart w:id="147" w:name="_Toc28322"/>
      <w:bookmarkStart w:id="148" w:name="_Toc23832"/>
      <w:bookmarkStart w:id="149" w:name="_Toc6298"/>
      <w:bookmarkStart w:id="150" w:name="_Toc26678"/>
      <w:bookmarkStart w:id="151" w:name="_Toc21582"/>
      <w:r>
        <w:rPr>
          <w:rFonts w:ascii="Times New Roman" w:hAnsi="Times New Roman" w:eastAsia="楷体"/>
          <w:color w:val="000000" w:themeColor="text1"/>
          <w14:textFill>
            <w14:solidFill>
              <w14:schemeClr w14:val="tx1"/>
            </w14:solidFill>
          </w14:textFill>
        </w:rPr>
        <w:t>（一）项目概况</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adjustRightInd w:val="0"/>
        <w:snapToGrid w:val="0"/>
        <w:spacing w:line="360" w:lineRule="auto"/>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1.项目背景</w:t>
      </w:r>
    </w:p>
    <w:p>
      <w:pPr>
        <w:adjustRightInd w:val="0"/>
        <w:snapToGrid w:val="0"/>
        <w:spacing w:line="360" w:lineRule="auto"/>
        <w:ind w:firstLine="640" w:firstLineChars="200"/>
        <w:rPr>
          <w:rFonts w:eastAsia="仿宋"/>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为全面贯彻落实自治区党委工作部署，加强党对文化旅游工作的领导，坚持稳中求进工作总基调，坚持新发展理念，坚持以人民为中心的发展思想，落实高质量发展要求，大力弘扬中华文化不断铸牢中华民族共同体意识，坚决守住，净化，管好意识形态阵地，繁荣文化事业，将增进中华文化认同贯穿艺术创作，公共文化服务，文化遗产保护传承利用，文化市场管理等各项工作。根据国务院《关于加快旅游业发展的意见》（国发〔2009〕41号），《自治区党委，自治区人民政府关于进一步加快旅游业发展的意见》(新党发〔2017〕6号)及自治区党委的总体安排部署，为推进文化和旅游深度融合，不断深化旅游供给侧结构性改革，延长产业链，拓展新业态，叫响“新疆是个好地方”品牌，加快推动实施旅游兴疆战略，建设世界重要旅游目的地，努力实现自治区从旅游资源大区向旅游经济强区的跨越。按照2020年自治区国民经济和社会发展计划的要求，结合自治区旅游业发展实际，设立旅游发展专项资金项目。</w:t>
      </w:r>
    </w:p>
    <w:p>
      <w:pPr>
        <w:adjustRightInd w:val="0"/>
        <w:snapToGrid w:val="0"/>
        <w:spacing w:line="360" w:lineRule="auto"/>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2.主要内容及实施情况</w:t>
      </w:r>
    </w:p>
    <w:p>
      <w:pPr>
        <w:adjustRightInd w:val="0"/>
        <w:snapToGrid w:val="0"/>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2020年自治区文旅厅开展旅游发展专项资金共计25810万元，其中新财教〔2020〕42号批复预算20000万元（可供分配资金14000万元，自治区涉农资金统筹整合6000万元），新财教〔2020〕149号追加预算5810万元。本次评价资金为19810万元（新财教〔2020〕42号14000万元及新财教〔2020〕149号追加预算5810万元）。</w:t>
      </w:r>
    </w:p>
    <w:p>
      <w:pPr>
        <w:adjustRightInd w:val="0"/>
        <w:snapToGrid w:val="0"/>
        <w:spacing w:line="360" w:lineRule="auto"/>
        <w:ind w:firstLine="640" w:firstLineChars="200"/>
        <w:rPr>
          <w:rFonts w:eastAsia="仿宋"/>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该项目围绕旅游产业的短板和弱项，2020年强化产业引导，利用旅游发展专项资金相继实施了旅游规划、旅游品牌创建、产业引导布局建设、支持旅游扶贫示范县带动旅游业发展，举办旅游节庆活动及宣传推广活动等项目，绩效目标为全区文化旅游系统要紧紧聚焦社会稳定和长治久安和发挥文化旅游资源优势，继续深入实施旅游兴疆战略具有一定影响力。</w:t>
      </w:r>
    </w:p>
    <w:p>
      <w:pPr>
        <w:adjustRightInd w:val="0"/>
        <w:snapToGrid w:val="0"/>
        <w:spacing w:line="360" w:lineRule="auto"/>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3.资金投入和使用情况</w:t>
      </w:r>
    </w:p>
    <w:p>
      <w:pPr>
        <w:adjustRightInd w:val="0"/>
        <w:snapToGrid w:val="0"/>
        <w:spacing w:line="360" w:lineRule="auto"/>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（1）资金投入情况</w:t>
      </w:r>
    </w:p>
    <w:p>
      <w:pPr>
        <w:adjustRightInd w:val="0"/>
        <w:snapToGrid w:val="0"/>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该项目2020年预算共计19810万元（新财教〔2020〕42号批复预算14000万元，新财教〔2020〕149号追加预算5810万元）。</w:t>
      </w:r>
      <w:r>
        <w:rPr>
          <w:b/>
          <w:bCs/>
          <w:color w:val="000000" w:themeColor="text1"/>
          <w:sz w:val="32"/>
          <w:szCs w:val="32"/>
          <w14:textFill>
            <w14:solidFill>
              <w14:schemeClr w14:val="tx1"/>
            </w14:solidFill>
          </w14:textFill>
        </w:rPr>
        <w:t>其中：</w:t>
      </w:r>
      <w:r>
        <w:rPr>
          <w:color w:val="000000" w:themeColor="text1"/>
          <w:sz w:val="32"/>
          <w:szCs w:val="32"/>
          <w14:textFill>
            <w14:solidFill>
              <w14:schemeClr w14:val="tx1"/>
            </w14:solidFill>
          </w14:textFill>
        </w:rPr>
        <w:t>旅游产业发展引导性资金1742.58万元，旅游产业发展促进资金13684.68万元，旅游信息化建设资金91.5万元，行业管理、旅游统计、及其他旅游业务运行经费1691.24万元，旅游公共基础设施建设项目2600万元。</w:t>
      </w:r>
    </w:p>
    <w:p>
      <w:pPr>
        <w:adjustRightInd w:val="0"/>
        <w:snapToGrid w:val="0"/>
        <w:spacing w:line="360" w:lineRule="auto"/>
        <w:ind w:firstLine="640" w:firstLineChars="200"/>
        <w:rPr>
          <w:b/>
          <w:bCs/>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截至2020年12月31日，本项目预算19810万元，到位19810万元，资金到位率100%。</w:t>
      </w:r>
    </w:p>
    <w:p>
      <w:pPr>
        <w:adjustRightInd w:val="0"/>
        <w:snapToGrid w:val="0"/>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（2）资金使用情况</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截至2020年12月31日，本项目预算执行17669万元，预算执行率89.19%，结转结余资金共计2141万元（结余资金48.2万元，结转资金2092.8万元），结转结余率10.81%。</w:t>
      </w:r>
    </w:p>
    <w:p>
      <w:pPr>
        <w:pStyle w:val="4"/>
        <w:numPr>
          <w:ilvl w:val="255"/>
          <w:numId w:val="0"/>
        </w:numPr>
        <w:ind w:left="600" w:leftChars="200"/>
        <w:rPr>
          <w:rFonts w:ascii="Times New Roman" w:hAnsi="Times New Roman" w:eastAsia="楷体"/>
          <w:bCs w:val="0"/>
          <w:color w:val="000000" w:themeColor="text1"/>
          <w14:textFill>
            <w14:solidFill>
              <w14:schemeClr w14:val="tx1"/>
            </w14:solidFill>
          </w14:textFill>
        </w:rPr>
      </w:pPr>
      <w:bookmarkStart w:id="152" w:name="_Toc28080"/>
      <w:bookmarkStart w:id="153" w:name="_Toc17503"/>
      <w:bookmarkStart w:id="154" w:name="_Toc28345"/>
      <w:bookmarkStart w:id="155" w:name="_Toc26310"/>
      <w:bookmarkStart w:id="156" w:name="_Toc22890"/>
      <w:bookmarkStart w:id="157" w:name="_Toc31438"/>
      <w:bookmarkStart w:id="158" w:name="_Toc20721"/>
      <w:bookmarkStart w:id="159" w:name="_Toc14819"/>
      <w:bookmarkStart w:id="160" w:name="_Toc30131"/>
      <w:bookmarkStart w:id="161" w:name="_Toc16396"/>
      <w:bookmarkStart w:id="162" w:name="_Toc15424"/>
      <w:bookmarkStart w:id="163" w:name="_Toc28076"/>
      <w:bookmarkStart w:id="164" w:name="_Toc29809"/>
      <w:bookmarkStart w:id="165" w:name="_Toc10190"/>
      <w:bookmarkStart w:id="166" w:name="_Toc17581"/>
      <w:bookmarkStart w:id="167" w:name="_Toc15662"/>
      <w:bookmarkStart w:id="168" w:name="_Toc13312"/>
      <w:bookmarkStart w:id="169" w:name="_Toc7263"/>
      <w:bookmarkStart w:id="170" w:name="_Toc18855"/>
      <w:bookmarkStart w:id="171" w:name="_Toc30209"/>
      <w:bookmarkStart w:id="172" w:name="_Toc1799"/>
      <w:bookmarkStart w:id="173" w:name="_Toc28964"/>
      <w:bookmarkStart w:id="174" w:name="_Toc12218"/>
      <w:bookmarkStart w:id="175" w:name="_Toc14453"/>
      <w:bookmarkStart w:id="176" w:name="_Toc25558"/>
      <w:bookmarkStart w:id="177" w:name="_Toc22746"/>
      <w:bookmarkStart w:id="178" w:name="_Toc8757"/>
      <w:bookmarkStart w:id="179" w:name="_Toc27073"/>
      <w:bookmarkStart w:id="180" w:name="_Toc17251"/>
      <w:bookmarkStart w:id="181" w:name="_Toc7605"/>
      <w:bookmarkStart w:id="182" w:name="_Toc17442"/>
      <w:bookmarkStart w:id="183" w:name="_Toc21033"/>
      <w:bookmarkStart w:id="184" w:name="_Toc7030"/>
      <w:bookmarkStart w:id="185" w:name="_Toc6407"/>
      <w:bookmarkStart w:id="186" w:name="_Toc26048"/>
      <w:bookmarkStart w:id="187" w:name="_Toc15478"/>
      <w:bookmarkStart w:id="188" w:name="_Toc13650"/>
      <w:bookmarkStart w:id="189" w:name="_Toc12382"/>
      <w:bookmarkStart w:id="190" w:name="_Toc822"/>
      <w:bookmarkStart w:id="191" w:name="_Toc19251"/>
      <w:bookmarkStart w:id="192" w:name="_Toc19694"/>
      <w:bookmarkStart w:id="193" w:name="_Toc29710"/>
      <w:bookmarkStart w:id="194" w:name="_Toc12054"/>
      <w:bookmarkStart w:id="195" w:name="_Toc3248"/>
      <w:bookmarkStart w:id="196" w:name="_Toc30452"/>
      <w:bookmarkStart w:id="197" w:name="_Toc20450"/>
      <w:bookmarkStart w:id="198" w:name="_Toc5675"/>
      <w:bookmarkStart w:id="199" w:name="_Toc11846"/>
      <w:bookmarkStart w:id="200" w:name="_Toc6715"/>
      <w:bookmarkStart w:id="201" w:name="_Toc30399"/>
      <w:bookmarkStart w:id="202" w:name="_Toc12030"/>
      <w:bookmarkStart w:id="203" w:name="_Toc397"/>
      <w:bookmarkStart w:id="204" w:name="_Toc500"/>
      <w:bookmarkStart w:id="205" w:name="_Toc26542"/>
      <w:bookmarkStart w:id="206" w:name="_Toc5743"/>
      <w:bookmarkStart w:id="207" w:name="_Toc13104"/>
      <w:bookmarkStart w:id="208" w:name="_Toc3165"/>
      <w:bookmarkStart w:id="209" w:name="_Toc19749"/>
      <w:bookmarkStart w:id="210" w:name="_Toc31026"/>
      <w:bookmarkStart w:id="211" w:name="_Toc31745"/>
      <w:bookmarkStart w:id="212" w:name="_Toc1219"/>
      <w:bookmarkStart w:id="213" w:name="_Toc11623"/>
      <w:bookmarkStart w:id="214" w:name="_Toc23876"/>
      <w:bookmarkStart w:id="215" w:name="_Toc32348"/>
      <w:bookmarkStart w:id="216" w:name="_Toc5530"/>
      <w:bookmarkStart w:id="217" w:name="_Toc14592"/>
      <w:bookmarkStart w:id="218" w:name="_Toc20476"/>
      <w:bookmarkStart w:id="219" w:name="_Toc28407"/>
      <w:bookmarkStart w:id="220" w:name="_Toc10597"/>
      <w:bookmarkStart w:id="221" w:name="_Toc10335"/>
      <w:bookmarkStart w:id="222" w:name="_Toc27305"/>
      <w:bookmarkStart w:id="223" w:name="_Toc2217"/>
      <w:bookmarkStart w:id="224" w:name="_Toc29679"/>
      <w:bookmarkStart w:id="225" w:name="_Toc7913"/>
      <w:bookmarkStart w:id="226" w:name="_Toc26893"/>
      <w:r>
        <w:rPr>
          <w:rFonts w:ascii="Times New Roman" w:hAnsi="Times New Roman" w:eastAsia="楷体"/>
          <w:bCs w:val="0"/>
          <w:color w:val="000000" w:themeColor="text1"/>
          <w14:textFill>
            <w14:solidFill>
              <w14:schemeClr w14:val="tx1"/>
            </w14:solidFill>
          </w14:textFill>
        </w:rPr>
        <w:t>（二）绩效目标</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1.年度总目标</w:t>
      </w:r>
    </w:p>
    <w:p>
      <w:pPr>
        <w:pStyle w:val="15"/>
        <w:spacing w:after="0" w:line="360" w:lineRule="auto"/>
        <w:ind w:left="0" w:leftChars="0" w:firstLine="640"/>
        <w:rPr>
          <w:rFonts w:ascii="Times New Roman" w:hAnsi="Times New Roman"/>
          <w:b/>
          <w:bCs/>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2020年，全区文化旅游系统要紧紧聚焦社会稳定和长治久安总目标，牢牢把握文化旅游意识形态阵地安全，充分发挥文化旅游资源优势，继续深入实施旅游兴疆战略，大力弘扬中华文化，不断破解文化旅游发展中的突出问题，把旅游业打造成为新疆战略支柱性产业。</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2.阶段性目标</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结合自治区当前工作，2020年计划举办旅游节庆宣传推广、参加旅游展会等活动；支持旅游扶贫示范县、开展旅游市场检查暗访工作；充分发挥文化旅游资源优势，继续深入实施旅游兴疆战略，大力实施文旅融合，以文促旅、以旅章文，打造“新疆是个好地方”文旅品牌剧目，文艺文物进景区等。设置3个一级指标，9个二级指标，22个三级指标，具体指标设置如下：</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1）数量指标（9个）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接待国内外游客人数，年度指标值≥2亿人次</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参加旅游展会，年度指标值≤10个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举办旅游节庆活动及宣传推广活动，年度指标值≤15个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旅游规划，年度指标值≥5个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各类媒体宣传曝光率，年度指标值≥10家</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支持旅游扶贫示范县等，年度指标值≥5个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旅游市场检查暗访次数，年度指标值≥28次</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旅游市场检查出动执法车辆，年度指标值≥72次</w:t>
      </w:r>
    </w:p>
    <w:p>
      <w:pPr>
        <w:pStyle w:val="15"/>
        <w:spacing w:after="0" w:line="360" w:lineRule="auto"/>
        <w:ind w:left="0" w:leftChars="0" w:firstLine="640"/>
        <w:rPr>
          <w:rFonts w:ascii="Times New Roman" w:hAnsi="Times New Roman"/>
          <w:b/>
          <w:bCs/>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旅游市场检查出动行管人员，年度指标值≥48次</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2）质量指标（1个）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A级景区景点和旅行社，导游服务指标达标率，年度指标值≥85%</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3）时效指标（1个）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项目计划完成时间，年度指标值为2020年12月</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4）成本指标（1个）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项目总预算，年度指标值20000万元</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5）经济效益指标（3个）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旅游总收入，年度指标值5000亿</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接待国内外游客人数增长率，年度指标值≥43%</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旅游总收入增长率，年度指标值≥42%</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6）社会效益指标（3个）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旅游发展模式转变意识，年度指标值为改善</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旅游项目服务面辐射面，年度指标值为较广</w:t>
      </w:r>
    </w:p>
    <w:p>
      <w:pPr>
        <w:pStyle w:val="15"/>
        <w:spacing w:after="0" w:line="360" w:lineRule="auto"/>
        <w:ind w:left="0" w:leftChars="0" w:firstLine="640"/>
        <w:rPr>
          <w:rFonts w:ascii="Times New Roman" w:hAnsi="Times New Roman"/>
          <w:b/>
          <w:bCs/>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贫困县资金统筹整合使用，年度指标值为落实</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7）生态效益指标（1个）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营造景区良好的生态环境，强化景区的资源优势，年度指标值为改善</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8）可持续影响指标（2个）</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推动全域旅游发展，年度指标值为长期</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新疆旅游整体形象、新疆旅游知名度，年度指标值为提升</w:t>
      </w:r>
    </w:p>
    <w:p>
      <w:pPr>
        <w:pStyle w:val="15"/>
        <w:spacing w:after="0" w:line="360" w:lineRule="auto"/>
        <w:ind w:left="0" w:leftChars="0" w:firstLine="643"/>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9）服务对象满意度指标（1个）</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游客满意度，年度指标值≥90%</w:t>
      </w:r>
    </w:p>
    <w:p>
      <w:pPr>
        <w:pStyle w:val="3"/>
        <w:widowControl/>
        <w:adjustRightInd w:val="0"/>
        <w:snapToGrid w:val="0"/>
        <w:ind w:firstLine="643" w:firstLineChars="200"/>
        <w:rPr>
          <w:rFonts w:eastAsia="黑体"/>
          <w:color w:val="000000" w:themeColor="text1"/>
          <w:sz w:val="32"/>
          <w:szCs w:val="32"/>
          <w14:textFill>
            <w14:solidFill>
              <w14:schemeClr w14:val="tx1"/>
            </w14:solidFill>
          </w14:textFill>
        </w:rPr>
      </w:pPr>
      <w:bookmarkStart w:id="227" w:name="_Toc29970"/>
      <w:bookmarkStart w:id="228" w:name="_Toc8419"/>
      <w:bookmarkStart w:id="229" w:name="_Toc12050"/>
      <w:bookmarkStart w:id="230" w:name="_Toc25140"/>
      <w:bookmarkStart w:id="231" w:name="_Toc22749"/>
      <w:bookmarkStart w:id="232" w:name="_Toc22424"/>
      <w:bookmarkStart w:id="233" w:name="_Toc10764"/>
      <w:bookmarkStart w:id="234" w:name="_Toc13868"/>
      <w:bookmarkStart w:id="235" w:name="_Toc4666"/>
      <w:bookmarkStart w:id="236" w:name="_Toc23853"/>
      <w:bookmarkStart w:id="237" w:name="_Toc24014"/>
      <w:bookmarkStart w:id="238" w:name="_Toc30973"/>
      <w:bookmarkStart w:id="239" w:name="_Toc16528"/>
      <w:bookmarkStart w:id="240" w:name="_Toc15573"/>
      <w:bookmarkStart w:id="241" w:name="_Toc10652"/>
      <w:bookmarkStart w:id="242" w:name="_Toc15953"/>
      <w:bookmarkStart w:id="243" w:name="_Toc812"/>
      <w:bookmarkStart w:id="244" w:name="_Toc11106"/>
      <w:bookmarkStart w:id="245" w:name="_Toc30353"/>
      <w:bookmarkStart w:id="246" w:name="_Toc5461"/>
      <w:bookmarkStart w:id="247" w:name="_Toc8128"/>
      <w:bookmarkStart w:id="248" w:name="_Toc18197"/>
      <w:bookmarkStart w:id="249" w:name="_Toc16040"/>
      <w:bookmarkStart w:id="250" w:name="_Toc20183"/>
      <w:bookmarkStart w:id="251" w:name="_Toc11447"/>
      <w:bookmarkStart w:id="252" w:name="_Toc9285"/>
      <w:bookmarkStart w:id="253" w:name="_Toc18180"/>
      <w:bookmarkStart w:id="254" w:name="_Toc4720"/>
      <w:bookmarkStart w:id="255" w:name="_Toc1647"/>
      <w:bookmarkStart w:id="256" w:name="_Toc18802"/>
      <w:bookmarkStart w:id="257" w:name="_Toc4081"/>
      <w:bookmarkStart w:id="258" w:name="_Toc7644"/>
      <w:bookmarkStart w:id="259" w:name="_Toc23745"/>
      <w:bookmarkStart w:id="260" w:name="_Toc3332"/>
      <w:bookmarkStart w:id="261" w:name="_Toc12995"/>
      <w:bookmarkStart w:id="262" w:name="_Toc14273"/>
      <w:bookmarkStart w:id="263" w:name="_Toc24169"/>
      <w:bookmarkStart w:id="264" w:name="_Toc5725"/>
      <w:bookmarkStart w:id="265" w:name="_Toc9899"/>
      <w:bookmarkStart w:id="266" w:name="_Toc9593"/>
      <w:bookmarkStart w:id="267" w:name="_Toc24500"/>
      <w:bookmarkStart w:id="268" w:name="_Toc31715"/>
      <w:bookmarkStart w:id="269" w:name="_Toc26146"/>
      <w:bookmarkStart w:id="270" w:name="_Toc592"/>
      <w:bookmarkStart w:id="271" w:name="_Toc13278"/>
      <w:bookmarkStart w:id="272" w:name="_Toc25380"/>
      <w:bookmarkStart w:id="273" w:name="_Toc4558"/>
      <w:bookmarkStart w:id="274" w:name="_Toc3807"/>
      <w:bookmarkStart w:id="275" w:name="_Toc14279"/>
      <w:bookmarkStart w:id="276" w:name="_Toc29948"/>
      <w:bookmarkStart w:id="277" w:name="_Toc20378"/>
      <w:bookmarkStart w:id="278" w:name="_Toc18384"/>
      <w:bookmarkStart w:id="279" w:name="_Toc6018"/>
      <w:bookmarkStart w:id="280" w:name="_Toc15475"/>
      <w:bookmarkStart w:id="281" w:name="_Toc32669"/>
      <w:bookmarkStart w:id="282" w:name="_Toc14651"/>
      <w:bookmarkStart w:id="283" w:name="_Toc23391"/>
      <w:bookmarkStart w:id="284" w:name="_Toc18144"/>
      <w:bookmarkStart w:id="285" w:name="_Toc14378"/>
      <w:bookmarkStart w:id="286" w:name="_Toc648"/>
      <w:bookmarkStart w:id="287" w:name="_Toc24934"/>
      <w:bookmarkStart w:id="288" w:name="_Toc26302"/>
      <w:bookmarkStart w:id="289" w:name="_Toc8096"/>
      <w:bookmarkStart w:id="290" w:name="_Toc19258"/>
      <w:bookmarkStart w:id="291" w:name="_Toc8987"/>
      <w:bookmarkStart w:id="292" w:name="_Toc19927"/>
      <w:bookmarkStart w:id="293" w:name="_Toc8668"/>
      <w:bookmarkStart w:id="294" w:name="_Toc7869"/>
      <w:bookmarkStart w:id="295" w:name="_Toc9118"/>
      <w:bookmarkStart w:id="296" w:name="_Toc14236"/>
      <w:bookmarkStart w:id="297" w:name="_Toc16800"/>
      <w:bookmarkStart w:id="298" w:name="_Toc24563"/>
      <w:bookmarkStart w:id="299" w:name="_Toc29463"/>
      <w:bookmarkStart w:id="300" w:name="_Toc24574"/>
      <w:bookmarkStart w:id="301" w:name="_Toc25136"/>
      <w:r>
        <w:rPr>
          <w:rFonts w:eastAsia="黑体"/>
          <w:color w:val="000000" w:themeColor="text1"/>
          <w:sz w:val="32"/>
          <w:szCs w:val="32"/>
          <w14:textFill>
            <w14:solidFill>
              <w14:schemeClr w14:val="tx1"/>
            </w14:solidFill>
          </w14:textFill>
        </w:rPr>
        <w:t>二、绩效评价工作开展情况</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pStyle w:val="4"/>
        <w:widowControl/>
        <w:numPr>
          <w:ilvl w:val="255"/>
          <w:numId w:val="0"/>
        </w:numPr>
        <w:adjustRightInd w:val="0"/>
        <w:snapToGrid w:val="0"/>
        <w:ind w:left="600" w:leftChars="200"/>
        <w:rPr>
          <w:rFonts w:ascii="Times New Roman" w:hAnsi="Times New Roman" w:eastAsia="楷体"/>
          <w:bCs w:val="0"/>
          <w:color w:val="000000" w:themeColor="text1"/>
          <w14:textFill>
            <w14:solidFill>
              <w14:schemeClr w14:val="tx1"/>
            </w14:solidFill>
          </w14:textFill>
        </w:rPr>
      </w:pPr>
      <w:bookmarkStart w:id="302" w:name="_Toc16466"/>
      <w:bookmarkStart w:id="303" w:name="_Toc14252"/>
      <w:bookmarkStart w:id="304" w:name="_Toc16557"/>
      <w:bookmarkStart w:id="305" w:name="_Toc12323"/>
      <w:bookmarkStart w:id="306" w:name="_Toc18604"/>
      <w:bookmarkStart w:id="307" w:name="_Toc21469"/>
      <w:bookmarkStart w:id="308" w:name="_Toc15532"/>
      <w:bookmarkStart w:id="309" w:name="_Toc17893"/>
      <w:bookmarkStart w:id="310" w:name="_Toc325"/>
      <w:bookmarkStart w:id="311" w:name="_Toc14502"/>
      <w:bookmarkStart w:id="312" w:name="_Toc23108"/>
      <w:bookmarkStart w:id="313" w:name="_Toc11054"/>
      <w:bookmarkStart w:id="314" w:name="_Toc4820"/>
      <w:bookmarkStart w:id="315" w:name="_Toc20918"/>
      <w:bookmarkStart w:id="316" w:name="_Toc28364"/>
      <w:bookmarkStart w:id="317" w:name="_Toc19797"/>
      <w:bookmarkStart w:id="318" w:name="_Toc16767"/>
      <w:bookmarkStart w:id="319" w:name="_Toc28120"/>
      <w:bookmarkStart w:id="320" w:name="_Toc10447"/>
      <w:bookmarkStart w:id="321" w:name="_Toc6226"/>
      <w:bookmarkStart w:id="322" w:name="_Toc12674"/>
      <w:bookmarkStart w:id="323" w:name="_Toc7822"/>
      <w:bookmarkStart w:id="324" w:name="_Toc27557"/>
      <w:bookmarkStart w:id="325" w:name="_Toc212"/>
      <w:bookmarkStart w:id="326" w:name="_Toc7622"/>
      <w:bookmarkStart w:id="327" w:name="_Toc27253"/>
      <w:bookmarkStart w:id="328" w:name="_Toc14629"/>
      <w:bookmarkStart w:id="329" w:name="_Toc17067"/>
      <w:bookmarkStart w:id="330" w:name="_Toc259"/>
      <w:bookmarkStart w:id="331" w:name="_Toc7445"/>
      <w:bookmarkStart w:id="332" w:name="_Toc22174"/>
      <w:bookmarkStart w:id="333" w:name="_Toc30334"/>
      <w:bookmarkStart w:id="334" w:name="_Toc31470"/>
      <w:bookmarkStart w:id="335" w:name="_Toc25494"/>
      <w:bookmarkStart w:id="336" w:name="_Toc12540"/>
      <w:bookmarkStart w:id="337" w:name="_Toc30954"/>
      <w:bookmarkStart w:id="338" w:name="_Toc25320"/>
      <w:bookmarkStart w:id="339" w:name="_Toc1608"/>
      <w:bookmarkStart w:id="340" w:name="_Toc1058"/>
      <w:bookmarkStart w:id="341" w:name="_Toc21320"/>
      <w:bookmarkStart w:id="342" w:name="_Toc5851"/>
      <w:bookmarkStart w:id="343" w:name="_Toc21157"/>
      <w:bookmarkStart w:id="344" w:name="_Toc7521"/>
      <w:bookmarkStart w:id="345" w:name="_Toc6490"/>
      <w:bookmarkStart w:id="346" w:name="_Toc12063"/>
      <w:bookmarkStart w:id="347" w:name="_Toc14245"/>
      <w:bookmarkStart w:id="348" w:name="_Toc20812"/>
      <w:bookmarkStart w:id="349" w:name="_Toc25397"/>
      <w:bookmarkStart w:id="350" w:name="_Toc32166"/>
      <w:bookmarkStart w:id="351" w:name="_Toc28758"/>
      <w:bookmarkStart w:id="352" w:name="_Toc26772"/>
      <w:bookmarkStart w:id="353" w:name="_Toc20263"/>
      <w:bookmarkStart w:id="354" w:name="_Toc30827"/>
      <w:bookmarkStart w:id="355" w:name="_Toc24255"/>
      <w:bookmarkStart w:id="356" w:name="_Toc8647"/>
      <w:bookmarkStart w:id="357" w:name="_Toc22002"/>
      <w:bookmarkStart w:id="358" w:name="_Toc15827"/>
      <w:bookmarkStart w:id="359" w:name="_Toc27547"/>
      <w:bookmarkStart w:id="360" w:name="_Toc10449"/>
      <w:bookmarkStart w:id="361" w:name="_Toc14551"/>
      <w:bookmarkStart w:id="362" w:name="_Toc19079"/>
      <w:bookmarkStart w:id="363" w:name="_Toc4285"/>
      <w:bookmarkStart w:id="364" w:name="_Toc29424"/>
      <w:bookmarkStart w:id="365" w:name="_Toc2996"/>
      <w:bookmarkStart w:id="366" w:name="_Toc14811"/>
      <w:bookmarkStart w:id="367" w:name="_Toc207"/>
      <w:bookmarkStart w:id="368" w:name="_Toc3146"/>
      <w:bookmarkStart w:id="369" w:name="_Toc9995"/>
      <w:bookmarkStart w:id="370" w:name="_Toc10647"/>
      <w:bookmarkStart w:id="371" w:name="_Toc3025"/>
      <w:bookmarkStart w:id="372" w:name="_Toc17603"/>
      <w:bookmarkStart w:id="373" w:name="_Toc3569"/>
      <w:bookmarkStart w:id="374" w:name="_Toc5765"/>
      <w:bookmarkStart w:id="375" w:name="_Toc4689"/>
      <w:bookmarkStart w:id="376" w:name="_Toc3855"/>
      <w:r>
        <w:rPr>
          <w:rFonts w:ascii="Times New Roman" w:hAnsi="Times New Roman" w:eastAsia="楷体"/>
          <w:bCs w:val="0"/>
          <w:color w:val="000000" w:themeColor="text1"/>
          <w14:textFill>
            <w14:solidFill>
              <w14:schemeClr w14:val="tx1"/>
            </w14:solidFill>
          </w14:textFill>
        </w:rPr>
        <w:t>（一）绩效评价目的，对象和范围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15"/>
        <w:spacing w:after="0" w:line="360" w:lineRule="auto"/>
        <w:ind w:left="0" w:leftChars="0" w:firstLine="643"/>
        <w:rPr>
          <w:rFonts w:ascii="Times New Roman" w:hAnsi="Times New Roman"/>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评价目的：一是</w:t>
      </w:r>
      <w:r>
        <w:rPr>
          <w:rFonts w:ascii="Times New Roman" w:hAnsi="Times New Roman"/>
          <w:color w:val="000000" w:themeColor="text1"/>
          <w:sz w:val="32"/>
          <w:szCs w:val="32"/>
          <w14:textFill>
            <w14:solidFill>
              <w14:schemeClr w14:val="tx1"/>
            </w14:solidFill>
          </w14:textFill>
        </w:rPr>
        <w:t>通过此次绩效评价，了解和掌握2020年度自治区旅游发展专项资金实施的具体情况，评价该项目资金安排的科学性，合理性，规范性和使用效益，总结项目管理经验，完善项目管理办法，提高项目管理水平和资金使用效益。</w:t>
      </w:r>
      <w:r>
        <w:rPr>
          <w:rFonts w:ascii="Times New Roman" w:hAnsi="Times New Roman"/>
          <w:b/>
          <w:bCs/>
          <w:color w:val="000000" w:themeColor="text1"/>
          <w:sz w:val="32"/>
          <w:szCs w:val="32"/>
          <w14:textFill>
            <w14:solidFill>
              <w14:schemeClr w14:val="tx1"/>
            </w14:solidFill>
          </w14:textFill>
        </w:rPr>
        <w:t>二是</w:t>
      </w:r>
      <w:r>
        <w:rPr>
          <w:rFonts w:ascii="Times New Roman" w:hAnsi="Times New Roman"/>
          <w:color w:val="000000" w:themeColor="text1"/>
          <w:sz w:val="32"/>
          <w:szCs w:val="32"/>
          <w14:textFill>
            <w14:solidFill>
              <w14:schemeClr w14:val="tx1"/>
            </w14:solidFill>
          </w14:textFill>
        </w:rPr>
        <w:t>项目承担单位可根据绩效评价中发现的问题，调整工作计划，完善绩效目标，加强项目管理，提高管理水平，同时为项目后续资金投入，分配和管理提供决策依据。</w:t>
      </w:r>
    </w:p>
    <w:p>
      <w:pPr>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评价对象和评价范围:</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对2020年度自治区旅游发展专项资金的决策，过程，产出，效益等进行绩效评价。根据实地调研及与自治区文旅厅沟通确认，本次绩效评价现场评价抽样包括自治区文旅厅本级、新疆广播电视台、自治区文旅厅下属单位、和田地区、乌鲁木齐市，涉及金额合计17590.9万元，资金抽样率为88.8%。其中：自治区文旅厅本级13461万元，新疆广播电视台2500万元，自治区文旅厅下属单位694.5万元，和田地区692.4万元，乌鲁木齐市243万元。评价组对上述资金的到位使用、项目管理、项目绩效等情况进行检查。</w:t>
      </w:r>
    </w:p>
    <w:p>
      <w:pPr>
        <w:pStyle w:val="4"/>
        <w:keepNext w:val="0"/>
        <w:keepLines w:val="0"/>
        <w:widowControl/>
        <w:numPr>
          <w:ilvl w:val="255"/>
          <w:numId w:val="0"/>
        </w:numPr>
        <w:ind w:firstLine="643" w:firstLineChars="200"/>
        <w:rPr>
          <w:rFonts w:ascii="Times New Roman" w:hAnsi="Times New Roman" w:eastAsia="楷体"/>
          <w:bCs w:val="0"/>
          <w:color w:val="000000" w:themeColor="text1"/>
          <w14:textFill>
            <w14:solidFill>
              <w14:schemeClr w14:val="tx1"/>
            </w14:solidFill>
          </w14:textFill>
        </w:rPr>
      </w:pPr>
      <w:bookmarkStart w:id="377" w:name="_Toc7782"/>
      <w:bookmarkStart w:id="378" w:name="_Toc32135"/>
      <w:bookmarkStart w:id="379" w:name="_Toc9005"/>
      <w:bookmarkStart w:id="380" w:name="_Toc9476"/>
      <w:bookmarkStart w:id="381" w:name="_Toc2368"/>
      <w:bookmarkStart w:id="382" w:name="_Toc19652"/>
      <w:bookmarkStart w:id="383" w:name="_Toc5101"/>
      <w:bookmarkStart w:id="384" w:name="_Toc21876"/>
      <w:bookmarkStart w:id="385" w:name="_Toc28430"/>
      <w:bookmarkStart w:id="386" w:name="_Toc632"/>
      <w:bookmarkStart w:id="387" w:name="_Toc4698"/>
      <w:bookmarkStart w:id="388" w:name="_Toc7473"/>
      <w:bookmarkStart w:id="389" w:name="_Toc10957"/>
      <w:bookmarkStart w:id="390" w:name="_Toc15764"/>
      <w:bookmarkStart w:id="391" w:name="_Toc6305"/>
      <w:bookmarkStart w:id="392" w:name="_Toc4684"/>
      <w:bookmarkStart w:id="393" w:name="_Toc30129"/>
      <w:bookmarkStart w:id="394" w:name="_Toc12198"/>
      <w:bookmarkStart w:id="395" w:name="_Toc29911"/>
      <w:bookmarkStart w:id="396" w:name="_Toc19938"/>
      <w:bookmarkStart w:id="397" w:name="_Toc2833"/>
      <w:bookmarkStart w:id="398" w:name="_Toc31517"/>
      <w:bookmarkStart w:id="399" w:name="_Toc1463"/>
      <w:bookmarkStart w:id="400" w:name="_Toc8600"/>
      <w:bookmarkStart w:id="401" w:name="_Toc17492"/>
      <w:bookmarkStart w:id="402" w:name="_Toc17802"/>
      <w:bookmarkStart w:id="403" w:name="_Toc7190"/>
      <w:bookmarkStart w:id="404" w:name="_Toc32167"/>
      <w:bookmarkStart w:id="405" w:name="_Toc19651"/>
      <w:bookmarkStart w:id="406" w:name="_Toc28373"/>
      <w:bookmarkStart w:id="407" w:name="_Toc2465"/>
      <w:bookmarkStart w:id="408" w:name="_Toc16173"/>
      <w:bookmarkStart w:id="409" w:name="_Toc13583"/>
      <w:bookmarkStart w:id="410" w:name="_Toc28567"/>
      <w:bookmarkStart w:id="411" w:name="_Toc3736"/>
      <w:bookmarkStart w:id="412" w:name="_Toc11528"/>
      <w:bookmarkStart w:id="413" w:name="_Toc12399"/>
      <w:bookmarkStart w:id="414" w:name="_Toc7982"/>
      <w:bookmarkStart w:id="415" w:name="_Toc26814"/>
      <w:bookmarkStart w:id="416" w:name="_Toc16360"/>
      <w:bookmarkStart w:id="417" w:name="_Toc17942"/>
      <w:bookmarkStart w:id="418" w:name="_Toc32508"/>
      <w:bookmarkStart w:id="419" w:name="_Toc29800"/>
      <w:bookmarkStart w:id="420" w:name="_Toc17897"/>
      <w:bookmarkStart w:id="421" w:name="_Toc2930"/>
      <w:bookmarkStart w:id="422" w:name="_Toc23060"/>
      <w:bookmarkStart w:id="423" w:name="_Toc21940"/>
      <w:bookmarkStart w:id="424" w:name="_Toc31681"/>
      <w:bookmarkStart w:id="425" w:name="_Toc16829"/>
      <w:bookmarkStart w:id="426" w:name="_Toc3457"/>
      <w:bookmarkStart w:id="427" w:name="_Toc25638"/>
      <w:bookmarkStart w:id="428" w:name="_Toc5012"/>
      <w:bookmarkStart w:id="429" w:name="_Toc16516"/>
      <w:bookmarkStart w:id="430" w:name="_Toc20624"/>
      <w:bookmarkStart w:id="431" w:name="_Toc19687"/>
      <w:bookmarkStart w:id="432" w:name="_Toc6526"/>
      <w:bookmarkStart w:id="433" w:name="_Toc13415"/>
      <w:bookmarkStart w:id="434" w:name="_Toc18340"/>
      <w:bookmarkStart w:id="435" w:name="_Toc4227"/>
      <w:bookmarkStart w:id="436" w:name="_Toc8329"/>
      <w:bookmarkStart w:id="437" w:name="_Toc12122"/>
      <w:bookmarkStart w:id="438" w:name="_Toc3554"/>
      <w:bookmarkStart w:id="439" w:name="_Toc12120"/>
      <w:bookmarkStart w:id="440" w:name="_Toc12244"/>
      <w:bookmarkStart w:id="441" w:name="_Toc17303"/>
      <w:bookmarkStart w:id="442" w:name="_Toc21347"/>
      <w:bookmarkStart w:id="443" w:name="_Toc26086"/>
      <w:bookmarkStart w:id="444" w:name="_Toc26547"/>
      <w:bookmarkStart w:id="445" w:name="_Toc21085"/>
      <w:bookmarkStart w:id="446" w:name="_Toc27466"/>
      <w:bookmarkStart w:id="447" w:name="_Toc20098"/>
      <w:r>
        <w:rPr>
          <w:rFonts w:ascii="Times New Roman" w:hAnsi="Times New Roman" w:eastAsia="楷体"/>
          <w:bCs w:val="0"/>
          <w:color w:val="000000" w:themeColor="text1"/>
          <w14:textFill>
            <w14:solidFill>
              <w14:schemeClr w14:val="tx1"/>
            </w14:solidFill>
          </w14:textFill>
        </w:rPr>
        <w:t>（二）绩效评价原则，评价指标体系（附表说明），评价方法，评价标准等</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360" w:lineRule="auto"/>
        <w:ind w:firstLine="643" w:firstLineChars="200"/>
        <w:rPr>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1.绩效评价原则</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根据《中华人民共和国预算法》，《中共中央 国务院关于全面实施预算绩效管理的意见》（中发〔2018〕34号）及《项目支出绩效评价管理办法》（财预〔2020〕10号）等文件要求，本次绩效评价秉承科学公正，统筹兼顾，激励约束，公开透明等原则，按照从投入-产出-绩效的逻辑路径，发现项目实施和管理中的问题，切实提高财政资源配置效率和使用效益。</w:t>
      </w:r>
    </w:p>
    <w:p>
      <w:pPr>
        <w:numPr>
          <w:ilvl w:val="0"/>
          <w:numId w:val="1"/>
        </w:numPr>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评价指标体系</w:t>
      </w:r>
    </w:p>
    <w:p>
      <w:pPr>
        <w:pStyle w:val="15"/>
        <w:spacing w:after="0" w:line="360" w:lineRule="auto"/>
        <w:ind w:left="0" w:leftChars="0"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本次绩效评价指标主要分为4个一级指标，一级指标下设11个二级指标，33个三级指标。项目绩效评价指标体系，评分标准及评分分析详见</w:t>
      </w:r>
      <w:r>
        <w:rPr>
          <w:rFonts w:ascii="Times New Roman" w:hAnsi="Times New Roman"/>
          <w:color w:val="000000" w:themeColor="text1"/>
          <w:sz w:val="32"/>
          <w:szCs w:val="32"/>
          <w:lang w:bidi="ar"/>
          <w14:textFill>
            <w14:solidFill>
              <w14:schemeClr w14:val="tx1"/>
            </w14:solidFill>
          </w14:textFill>
        </w:rPr>
        <w:t>《2020年度自治区旅游发展专项资金绩效评价指标综合评分表》（附件1）</w:t>
      </w:r>
      <w:r>
        <w:rPr>
          <w:rFonts w:ascii="Times New Roman" w:hAnsi="Times New Roman"/>
          <w:color w:val="000000" w:themeColor="text1"/>
          <w:sz w:val="32"/>
          <w:szCs w:val="32"/>
          <w14:textFill>
            <w14:solidFill>
              <w14:schemeClr w14:val="tx1"/>
            </w14:solidFill>
          </w14:textFill>
        </w:rPr>
        <w:t>。</w:t>
      </w:r>
      <w:r>
        <w:rPr>
          <w:rFonts w:ascii="Times New Roman" w:hAnsi="Times New Roman"/>
          <w:color w:val="000000" w:themeColor="text1"/>
          <w:sz w:val="32"/>
          <w:szCs w:val="32"/>
          <w:lang w:bidi="ar"/>
          <w14:textFill>
            <w14:solidFill>
              <w14:schemeClr w14:val="tx1"/>
            </w14:solidFill>
          </w14:textFill>
        </w:rPr>
        <w:t>评分表</w:t>
      </w:r>
      <w:r>
        <w:rPr>
          <w:rFonts w:ascii="Times New Roman" w:hAnsi="Times New Roman"/>
          <w:color w:val="000000" w:themeColor="text1"/>
          <w:sz w:val="32"/>
          <w:szCs w:val="32"/>
          <w14:textFill>
            <w14:solidFill>
              <w14:schemeClr w14:val="tx1"/>
            </w14:solidFill>
          </w14:textFill>
        </w:rPr>
        <w:t>满分100分，根据资金占比因素，赋予厅本级</w:t>
      </w:r>
      <w:r>
        <w:rPr>
          <w:rFonts w:ascii="Times New Roman" w:hAnsi="Times New Roman"/>
          <w:color w:val="000000" w:themeColor="text1"/>
          <w:sz w:val="32"/>
          <w:szCs w:val="32"/>
          <w:lang w:bidi="ar"/>
          <w14:textFill>
            <w14:solidFill>
              <w14:schemeClr w14:val="tx1"/>
            </w14:solidFill>
          </w14:textFill>
        </w:rPr>
        <w:t>6</w:t>
      </w:r>
      <w:r>
        <w:rPr>
          <w:rFonts w:hint="eastAsia" w:ascii="Times New Roman" w:hAnsi="Times New Roman"/>
          <w:color w:val="000000" w:themeColor="text1"/>
          <w:sz w:val="32"/>
          <w:szCs w:val="32"/>
          <w:lang w:bidi="ar"/>
          <w14:textFill>
            <w14:solidFill>
              <w14:schemeClr w14:val="tx1"/>
            </w14:solidFill>
          </w14:textFill>
        </w:rPr>
        <w:t>9.32</w:t>
      </w:r>
      <w:r>
        <w:rPr>
          <w:rFonts w:ascii="Times New Roman" w:hAnsi="Times New Roman"/>
          <w:color w:val="000000" w:themeColor="text1"/>
          <w:sz w:val="32"/>
          <w:szCs w:val="32"/>
          <w:lang w:bidi="ar"/>
          <w14:textFill>
            <w14:solidFill>
              <w14:schemeClr w14:val="tx1"/>
            </w14:solidFill>
          </w14:textFill>
        </w:rPr>
        <w:t>分、</w:t>
      </w:r>
      <w:r>
        <w:rPr>
          <w:rFonts w:ascii="Times New Roman" w:hAnsi="Times New Roman"/>
          <w:color w:val="000000" w:themeColor="text1"/>
          <w:sz w:val="32"/>
          <w:szCs w:val="32"/>
          <w14:textFill>
            <w14:solidFill>
              <w14:schemeClr w14:val="tx1"/>
            </w14:solidFill>
          </w14:textFill>
        </w:rPr>
        <w:t>新疆广播电视台1</w:t>
      </w:r>
      <w:r>
        <w:rPr>
          <w:rFonts w:hint="eastAsia" w:ascii="Times New Roman" w:hAnsi="Times New Roman"/>
          <w:color w:val="000000" w:themeColor="text1"/>
          <w:sz w:val="32"/>
          <w:szCs w:val="32"/>
          <w14:textFill>
            <w14:solidFill>
              <w14:schemeClr w14:val="tx1"/>
            </w14:solidFill>
          </w14:textFill>
        </w:rPr>
        <w:t>0.82</w:t>
      </w:r>
      <w:r>
        <w:rPr>
          <w:rFonts w:ascii="Times New Roman" w:hAnsi="Times New Roman"/>
          <w:color w:val="000000" w:themeColor="text1"/>
          <w:sz w:val="32"/>
          <w:szCs w:val="32"/>
          <w14:textFill>
            <w14:solidFill>
              <w14:schemeClr w14:val="tx1"/>
            </w14:solidFill>
          </w14:textFill>
        </w:rPr>
        <w:t>分、文旅厅下属单位及地州县市1</w:t>
      </w:r>
      <w:r>
        <w:rPr>
          <w:rFonts w:hint="eastAsia" w:ascii="Times New Roman" w:hAnsi="Times New Roman"/>
          <w:color w:val="000000" w:themeColor="text1"/>
          <w:sz w:val="32"/>
          <w:szCs w:val="32"/>
          <w14:textFill>
            <w14:solidFill>
              <w14:schemeClr w14:val="tx1"/>
            </w14:solidFill>
          </w14:textFill>
        </w:rPr>
        <w:t>9.86</w:t>
      </w:r>
      <w:r>
        <w:rPr>
          <w:rFonts w:ascii="Times New Roman" w:hAnsi="Times New Roman"/>
          <w:color w:val="000000" w:themeColor="text1"/>
          <w:sz w:val="32"/>
          <w:szCs w:val="32"/>
          <w14:textFill>
            <w14:solidFill>
              <w14:schemeClr w14:val="tx1"/>
            </w14:solidFill>
          </w14:textFill>
        </w:rPr>
        <w:t xml:space="preserve"> 分。部分指标分值根据厅本级、新疆广播电视台、文旅厅下属单位及地州县市资金量占整体资金19810万元比重设置，其中：厅本级权重68%，新疆广播电视台权重13%，文旅厅下属单位及地州县市权重19%。</w:t>
      </w:r>
    </w:p>
    <w:p>
      <w:pPr>
        <w:numPr>
          <w:ilvl w:val="0"/>
          <w:numId w:val="1"/>
        </w:numPr>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评价方法及评价标准</w:t>
      </w:r>
    </w:p>
    <w:p>
      <w:pPr>
        <w:pStyle w:val="29"/>
        <w:widowControl/>
        <w:spacing w:before="0" w:after="0"/>
        <w:ind w:firstLine="640" w:firstLineChars="200"/>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本次绩效评价方法主要采用了比较法、文献法、公众评判法。</w:t>
      </w:r>
    </w:p>
    <w:p>
      <w:pPr>
        <w:pStyle w:val="29"/>
        <w:widowControl/>
        <w:spacing w:before="0" w:after="0"/>
        <w:ind w:firstLine="643" w:firstLineChars="200"/>
        <w:rPr>
          <w:rFonts w:hAnsi="Times New Roman" w:eastAsia="仿宋_GB2312" w:cs="Times New Roman"/>
          <w:color w:val="000000" w:themeColor="text1"/>
          <w:sz w:val="32"/>
          <w:szCs w:val="32"/>
        </w:rPr>
      </w:pPr>
      <w:r>
        <w:rPr>
          <w:rFonts w:hAnsi="Times New Roman" w:eastAsia="仿宋_GB2312" w:cs="Times New Roman"/>
          <w:b/>
          <w:bCs/>
          <w:color w:val="000000" w:themeColor="text1"/>
          <w:sz w:val="32"/>
          <w:szCs w:val="32"/>
        </w:rPr>
        <w:t>比较法：</w:t>
      </w:r>
      <w:r>
        <w:rPr>
          <w:rFonts w:hAnsi="Times New Roman" w:eastAsia="仿宋_GB2312" w:cs="Times New Roman"/>
          <w:color w:val="000000" w:themeColor="text1"/>
          <w:sz w:val="32"/>
          <w:szCs w:val="32"/>
        </w:rPr>
        <w:t>通过梳理该项目实施方案和实际完成情况，评价产出指标的完成情况，分析项目的实施后产生的效益效果</w:t>
      </w:r>
      <w:r>
        <w:rPr>
          <w:rFonts w:hAnsi="Times New Roman" w:cs="Times New Roman"/>
          <w:color w:val="000000" w:themeColor="text1"/>
          <w:sz w:val="32"/>
          <w:szCs w:val="32"/>
        </w:rPr>
        <w:t>。</w:t>
      </w:r>
    </w:p>
    <w:p>
      <w:pPr>
        <w:pStyle w:val="29"/>
        <w:widowControl/>
        <w:spacing w:before="0" w:after="0"/>
        <w:ind w:firstLine="643" w:firstLineChars="200"/>
        <w:rPr>
          <w:rFonts w:hAnsi="Times New Roman" w:eastAsia="仿宋_GB2312" w:cs="Times New Roman"/>
          <w:color w:val="000000" w:themeColor="text1"/>
          <w:sz w:val="32"/>
          <w:szCs w:val="32"/>
        </w:rPr>
      </w:pPr>
      <w:r>
        <w:rPr>
          <w:rFonts w:hAnsi="Times New Roman" w:eastAsia="仿宋_GB2312" w:cs="Times New Roman"/>
          <w:b/>
          <w:bCs/>
          <w:color w:val="000000" w:themeColor="text1"/>
          <w:sz w:val="32"/>
          <w:szCs w:val="32"/>
        </w:rPr>
        <w:t>文献法：</w:t>
      </w:r>
      <w:r>
        <w:rPr>
          <w:rFonts w:hAnsi="Times New Roman" w:eastAsia="仿宋_GB2312" w:cs="Times New Roman"/>
          <w:color w:val="000000" w:themeColor="text1"/>
          <w:sz w:val="32"/>
          <w:szCs w:val="32"/>
        </w:rPr>
        <w:t>通过检索查阅梳理本项目的政策文件研读《实施新疆旅游业发展“十三五”规划三年行动方案（2018-2020年）》</w:t>
      </w:r>
      <w:r>
        <w:rPr>
          <w:rFonts w:hint="eastAsia" w:hAnsi="Times New Roman" w:eastAsia="仿宋_GB2312" w:cs="Times New Roman"/>
          <w:color w:val="000000" w:themeColor="text1"/>
          <w:sz w:val="32"/>
          <w:szCs w:val="32"/>
        </w:rPr>
        <w:t>、</w:t>
      </w:r>
      <w:r>
        <w:rPr>
          <w:rFonts w:hAnsi="Times New Roman" w:eastAsia="仿宋_GB2312" w:cs="Times New Roman"/>
          <w:color w:val="000000" w:themeColor="text1"/>
          <w:sz w:val="32"/>
          <w:szCs w:val="32"/>
        </w:rPr>
        <w:t>《关于印发&lt;2020年自治区脱贫攻坚工作要点&gt;的通知》等文件，评价项目立项依据充分性及立项程序规范性；通过检查项目预算申报方案、项目《会议纪要》、实施方案，评价项目预算编制的科学性和资金分配的合理性；研读《自治区文化和旅游厅财务制度汇编》、《新疆维吾尔自治区旅游专项资金管理暂行办法》等其他相关业务制度，结合检查财务凭证，评价资金到位、预算执行率、资金使用的合规性和管理制度健全性；通过收集检查项目执行过程资料及结项资料，结合财务制度和业务制度，评价项目制度执行有效性，项目产出和效益。</w:t>
      </w:r>
    </w:p>
    <w:p>
      <w:pPr>
        <w:pStyle w:val="29"/>
        <w:widowControl/>
        <w:spacing w:before="0" w:after="0"/>
        <w:ind w:firstLine="643" w:firstLineChars="200"/>
        <w:rPr>
          <w:rFonts w:hAnsi="Times New Roman" w:eastAsia="仿宋_GB2312" w:cs="Times New Roman"/>
          <w:color w:val="000000" w:themeColor="text1"/>
          <w:sz w:val="32"/>
          <w:szCs w:val="32"/>
        </w:rPr>
      </w:pPr>
      <w:r>
        <w:rPr>
          <w:rFonts w:hAnsi="Times New Roman" w:eastAsia="仿宋_GB2312" w:cs="Times New Roman"/>
          <w:b/>
          <w:bCs/>
          <w:color w:val="000000" w:themeColor="text1"/>
          <w:sz w:val="32"/>
          <w:szCs w:val="32"/>
        </w:rPr>
        <w:t>公众评判法：</w:t>
      </w:r>
      <w:r>
        <w:rPr>
          <w:rFonts w:hAnsi="Times New Roman" w:eastAsia="仿宋_GB2312" w:cs="Times New Roman"/>
          <w:color w:val="000000" w:themeColor="text1"/>
          <w:sz w:val="32"/>
          <w:szCs w:val="32"/>
        </w:rPr>
        <w:t>采用网络调查方式，对游客开展景区景点、服务人员等13个方面满意度，按照权重计算游客满意度。</w:t>
      </w:r>
    </w:p>
    <w:p>
      <w:pPr>
        <w:pStyle w:val="29"/>
        <w:widowControl/>
        <w:spacing w:before="0" w:after="0"/>
        <w:ind w:firstLine="640" w:firstLineChars="200"/>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本项目评价指标体系的评价标准按照计划标准、历史标准制定。对于定性指标，通过访谈方式、查看项目结项资料，采集相关数据，评价指标的完成情况。对于定量指标，通过公式等方式予以量化，可以准确衡量，并设定目标值的考核指标。绩效评价体系、评分标准等详见《2020年度自治区旅游发展专项资金绩效评价指标综合评分表》（附件1）。</w:t>
      </w:r>
    </w:p>
    <w:p>
      <w:pPr>
        <w:pStyle w:val="4"/>
        <w:keepNext w:val="0"/>
        <w:keepLines w:val="0"/>
        <w:ind w:firstLine="643" w:firstLineChars="200"/>
        <w:rPr>
          <w:rFonts w:ascii="Times New Roman" w:hAnsi="Times New Roman" w:eastAsia="楷体"/>
          <w:color w:val="000000" w:themeColor="text1"/>
          <w14:textFill>
            <w14:solidFill>
              <w14:schemeClr w14:val="tx1"/>
            </w14:solidFill>
          </w14:textFill>
        </w:rPr>
      </w:pPr>
      <w:bookmarkStart w:id="448" w:name="_Toc17661"/>
      <w:bookmarkStart w:id="449" w:name="_Toc26604"/>
      <w:bookmarkStart w:id="450" w:name="_Toc19765"/>
      <w:bookmarkStart w:id="451" w:name="_Toc5411"/>
      <w:bookmarkStart w:id="452" w:name="_Toc29230"/>
      <w:bookmarkStart w:id="453" w:name="_Toc4137"/>
      <w:bookmarkStart w:id="454" w:name="_Toc16726"/>
      <w:bookmarkStart w:id="455" w:name="_Toc12026"/>
      <w:bookmarkStart w:id="456" w:name="_Toc18960"/>
      <w:bookmarkStart w:id="457" w:name="_Toc32342"/>
      <w:bookmarkStart w:id="458" w:name="_Toc10672"/>
      <w:bookmarkStart w:id="459" w:name="_Toc14938"/>
      <w:bookmarkStart w:id="460" w:name="_Toc23269"/>
      <w:bookmarkStart w:id="461" w:name="_Toc10214"/>
      <w:bookmarkStart w:id="462" w:name="_Toc32315"/>
      <w:bookmarkStart w:id="463" w:name="_Toc4106"/>
      <w:bookmarkStart w:id="464" w:name="_Toc12041"/>
      <w:bookmarkStart w:id="465" w:name="_Toc30489"/>
      <w:bookmarkStart w:id="466" w:name="_Toc24159"/>
      <w:bookmarkStart w:id="467" w:name="_Toc17881"/>
      <w:bookmarkStart w:id="468" w:name="_Toc10383"/>
      <w:bookmarkStart w:id="469" w:name="_Toc31291"/>
      <w:bookmarkStart w:id="470" w:name="_Toc17878"/>
      <w:bookmarkStart w:id="471" w:name="_Toc23325"/>
      <w:bookmarkStart w:id="472" w:name="_Toc11698"/>
      <w:bookmarkStart w:id="473" w:name="_Toc14935"/>
      <w:bookmarkStart w:id="474" w:name="_Toc17698"/>
      <w:bookmarkStart w:id="475" w:name="_Toc26665"/>
      <w:bookmarkStart w:id="476" w:name="_Toc5526"/>
      <w:bookmarkStart w:id="477" w:name="_Toc27051"/>
      <w:bookmarkStart w:id="478" w:name="_Toc10010"/>
      <w:bookmarkStart w:id="479" w:name="_Toc8456"/>
      <w:bookmarkStart w:id="480" w:name="_Toc25032"/>
      <w:bookmarkStart w:id="481" w:name="_Toc13120"/>
      <w:bookmarkStart w:id="482" w:name="_Toc15229"/>
      <w:bookmarkStart w:id="483" w:name="_Toc7494"/>
      <w:bookmarkStart w:id="484" w:name="_Toc29526"/>
      <w:bookmarkStart w:id="485" w:name="_Toc17021"/>
      <w:bookmarkStart w:id="486" w:name="_Toc27781"/>
      <w:bookmarkStart w:id="487" w:name="_Toc22857"/>
      <w:bookmarkStart w:id="488" w:name="_Toc20031"/>
      <w:bookmarkStart w:id="489" w:name="_Toc7466"/>
      <w:bookmarkStart w:id="490" w:name="_Toc28992"/>
      <w:bookmarkStart w:id="491" w:name="_Toc9124"/>
      <w:bookmarkStart w:id="492" w:name="_Toc21707"/>
      <w:bookmarkStart w:id="493" w:name="_Toc8243"/>
      <w:bookmarkStart w:id="494" w:name="_Toc28599"/>
      <w:bookmarkStart w:id="495" w:name="_Toc8281"/>
      <w:bookmarkStart w:id="496" w:name="_Toc20469"/>
      <w:bookmarkStart w:id="497" w:name="_Toc26261"/>
      <w:bookmarkStart w:id="498" w:name="_Toc9260"/>
      <w:bookmarkStart w:id="499" w:name="_Toc25991"/>
      <w:bookmarkStart w:id="500" w:name="_Toc27895"/>
      <w:bookmarkStart w:id="501" w:name="_Toc13693"/>
      <w:bookmarkStart w:id="502" w:name="_Toc26710"/>
      <w:bookmarkStart w:id="503" w:name="_Toc24642"/>
      <w:bookmarkStart w:id="504" w:name="_Toc22034"/>
      <w:bookmarkStart w:id="505" w:name="_Toc4460"/>
      <w:bookmarkStart w:id="506" w:name="_Toc32016"/>
      <w:bookmarkStart w:id="507" w:name="_Toc8490"/>
      <w:bookmarkStart w:id="508" w:name="_Toc9634"/>
      <w:bookmarkStart w:id="509" w:name="_Toc6279"/>
      <w:bookmarkStart w:id="510" w:name="_Toc1469"/>
      <w:bookmarkStart w:id="511" w:name="_Toc24538"/>
      <w:bookmarkStart w:id="512" w:name="_Toc22850"/>
      <w:bookmarkStart w:id="513" w:name="_Toc10148"/>
      <w:bookmarkStart w:id="514" w:name="_Toc14751"/>
      <w:bookmarkStart w:id="515" w:name="_Toc20073"/>
      <w:bookmarkStart w:id="516" w:name="_Toc12835"/>
      <w:bookmarkStart w:id="517" w:name="_Toc26746"/>
      <w:bookmarkStart w:id="518" w:name="_Toc13675"/>
      <w:bookmarkStart w:id="519" w:name="_Toc4493"/>
      <w:bookmarkStart w:id="520" w:name="_Toc11199"/>
      <w:bookmarkStart w:id="521" w:name="_Toc9489"/>
      <w:bookmarkStart w:id="522" w:name="_Toc27125"/>
      <w:r>
        <w:rPr>
          <w:rFonts w:ascii="Times New Roman" w:hAnsi="Times New Roman" w:eastAsia="楷体"/>
          <w:color w:val="000000" w:themeColor="text1"/>
          <w14:textFill>
            <w14:solidFill>
              <w14:schemeClr w14:val="tx1"/>
            </w14:solidFill>
          </w14:textFill>
        </w:rPr>
        <w:t>（三）绩效评价工作过程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28"/>
        <w:numPr>
          <w:ilvl w:val="255"/>
          <w:numId w:val="0"/>
        </w:numPr>
        <w:spacing w:line="360" w:lineRule="auto"/>
        <w:ind w:left="56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1.前期准备</w:t>
      </w:r>
    </w:p>
    <w:p>
      <w:pPr>
        <w:pStyle w:val="29"/>
        <w:numPr>
          <w:ilvl w:val="255"/>
          <w:numId w:val="0"/>
        </w:numPr>
        <w:spacing w:before="0" w:after="0"/>
        <w:ind w:firstLine="561"/>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新疆维吾尔自治区财政厅委托新疆高博有限责任会计师事务所作为专业第三方机构，成立由1名主评人和其他工作人员组成的绩效评价工作小组，按《关于印发&lt;第三方机构预算绩效评价业务监督管理暂行办法&gt;的通知》（财监〔2021〕4号）相关要求及绩效评价工作程序开展工作。</w:t>
      </w:r>
    </w:p>
    <w:p>
      <w:pPr>
        <w:pStyle w:val="28"/>
        <w:numPr>
          <w:ilvl w:val="0"/>
          <w:numId w:val="2"/>
        </w:numPr>
        <w:spacing w:line="36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文件研读</w:t>
      </w:r>
    </w:p>
    <w:p>
      <w:pPr>
        <w:pStyle w:val="29"/>
        <w:spacing w:before="0" w:after="0"/>
        <w:ind w:firstLine="561"/>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评价小组在自治区文旅厅全力配合协助下，收集项目相关背景资料、项目预算、绩效管理等资料，组织评价小组成员对项目相关文件进行研读。根据财预〔2020〕10号文件要求，结合项目的特点，梳理绩效评价总体思路，形成项目评价指标体系初稿。</w:t>
      </w:r>
    </w:p>
    <w:p>
      <w:pPr>
        <w:pStyle w:val="28"/>
        <w:numPr>
          <w:ilvl w:val="0"/>
          <w:numId w:val="2"/>
        </w:numPr>
        <w:spacing w:line="36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前期调研</w:t>
      </w:r>
    </w:p>
    <w:p>
      <w:pPr>
        <w:pStyle w:val="29"/>
        <w:spacing w:before="0" w:after="0"/>
        <w:ind w:firstLine="561"/>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根据绩效评价工作开展的需求，与项目实施单位的相关管理人员进行了沟通和访谈，进一步了解项目的实施，资金的管理等情况，并且讨论了绩效评价指标体系的可行性。</w:t>
      </w:r>
    </w:p>
    <w:p>
      <w:pPr>
        <w:pStyle w:val="28"/>
        <w:numPr>
          <w:ilvl w:val="0"/>
          <w:numId w:val="2"/>
        </w:numPr>
        <w:spacing w:line="36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确定评价思路和方法</w:t>
      </w:r>
    </w:p>
    <w:p>
      <w:pPr>
        <w:pStyle w:val="29"/>
        <w:widowControl/>
        <w:spacing w:before="0" w:after="0"/>
        <w:ind w:firstLine="640" w:firstLineChars="200"/>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按照《项目支出绩效评价管理办法》（财预〔2020〕10号）文件要求，确定项目绩效评价指标体系，设置一级指标共4个，包括决策（14%），过程（22%），产出（49%），效益（15%）四类指标；主要围绕项目决策、资金投入、过程管理、项目产出和项目效益，通过基础表、问卷、访谈、资金检查、项目完成情况检查等方式获取评价数据，明确工作方法和步骤，制定科学合理的工作计划。</w:t>
      </w:r>
    </w:p>
    <w:p>
      <w:pPr>
        <w:pStyle w:val="28"/>
        <w:numPr>
          <w:ilvl w:val="255"/>
          <w:numId w:val="0"/>
        </w:numPr>
        <w:spacing w:line="360" w:lineRule="auto"/>
        <w:ind w:left="56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2.组织实施</w:t>
      </w:r>
    </w:p>
    <w:p>
      <w:pPr>
        <w:pStyle w:val="29"/>
        <w:spacing w:before="0" w:after="0"/>
        <w:ind w:firstLine="561"/>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评价小组通过与文旅厅沟通，了解项目基本情况，收集相关基础资料，并进行整理分析，编制项目绩效评价资料清单，对自治区文旅厅本级、自治区文旅厅下属5个单位、</w:t>
      </w:r>
      <w:r>
        <w:rPr>
          <w:rFonts w:hAnsi="Times New Roman" w:eastAsia="仿宋_GB2312" w:cs="Times New Roman"/>
          <w:color w:val="000000" w:themeColor="text1"/>
          <w:sz w:val="32"/>
          <w:szCs w:val="32"/>
        </w:rPr>
        <w:t>新疆广播电视台、</w:t>
      </w:r>
      <w:r>
        <w:rPr>
          <w:rFonts w:hAnsi="Times New Roman" w:eastAsia="仿宋_GB2312" w:cs="Times New Roman"/>
          <w:color w:val="000000" w:themeColor="text1"/>
          <w:sz w:val="32"/>
          <w:szCs w:val="32"/>
        </w:rPr>
        <w:t>和田地区、乌鲁木齐市资金使用进行分析和绩效检查，并根据评价需求实地进行调研考察，严格按照绩效评价指标体系进行评价，总结各地经验做法和存在的问题。</w:t>
      </w:r>
    </w:p>
    <w:p>
      <w:pPr>
        <w:pStyle w:val="29"/>
        <w:spacing w:before="0" w:after="0"/>
        <w:ind w:firstLine="561"/>
        <w:rPr>
          <w:rFonts w:hAnsi="Times New Roman" w:eastAsia="仿宋_GB2312" w:cs="Times New Roman"/>
          <w:b/>
          <w:bCs/>
          <w:color w:val="000000" w:themeColor="text1"/>
          <w:sz w:val="32"/>
          <w:szCs w:val="32"/>
        </w:rPr>
      </w:pPr>
      <w:bookmarkStart w:id="523" w:name="_Toc419984719"/>
      <w:bookmarkStart w:id="524" w:name="_Toc428278227"/>
      <w:r>
        <w:rPr>
          <w:rFonts w:hAnsi="Times New Roman" w:eastAsia="仿宋_GB2312" w:cs="Times New Roman"/>
          <w:b/>
          <w:bCs/>
          <w:color w:val="000000" w:themeColor="text1"/>
          <w:sz w:val="32"/>
          <w:szCs w:val="32"/>
        </w:rPr>
        <w:t>3.综合分析评价</w:t>
      </w:r>
    </w:p>
    <w:p>
      <w:pPr>
        <w:pStyle w:val="29"/>
        <w:numPr>
          <w:ilvl w:val="255"/>
          <w:numId w:val="0"/>
        </w:numPr>
        <w:ind w:firstLine="643" w:firstLineChars="200"/>
        <w:rPr>
          <w:rFonts w:hAnsi="Times New Roman" w:eastAsia="仿宋_GB2312" w:cs="Times New Roman"/>
          <w:color w:val="000000" w:themeColor="text1"/>
          <w:sz w:val="32"/>
          <w:szCs w:val="32"/>
        </w:rPr>
      </w:pPr>
      <w:r>
        <w:rPr>
          <w:rFonts w:hAnsi="Times New Roman" w:eastAsia="仿宋_GB2312" w:cs="Times New Roman"/>
          <w:b/>
          <w:bCs/>
          <w:color w:val="000000" w:themeColor="text1"/>
          <w:sz w:val="32"/>
          <w:szCs w:val="32"/>
        </w:rPr>
        <w:t>一是</w:t>
      </w:r>
      <w:r>
        <w:rPr>
          <w:rFonts w:hAnsi="Times New Roman" w:eastAsia="仿宋_GB2312" w:cs="Times New Roman"/>
          <w:color w:val="000000" w:themeColor="text1"/>
          <w:sz w:val="32"/>
          <w:szCs w:val="32"/>
        </w:rPr>
        <w:t>根据所收集的资料，结合现场勘查等有关情况，整理出绩效评价所需要的基本资料和数据。</w:t>
      </w:r>
      <w:r>
        <w:rPr>
          <w:rFonts w:hAnsi="Times New Roman" w:eastAsia="仿宋_GB2312" w:cs="Times New Roman"/>
          <w:b/>
          <w:bCs/>
          <w:color w:val="000000" w:themeColor="text1"/>
          <w:sz w:val="32"/>
          <w:szCs w:val="32"/>
        </w:rPr>
        <w:t>二是</w:t>
      </w:r>
      <w:r>
        <w:rPr>
          <w:rFonts w:hAnsi="Times New Roman" w:eastAsia="仿宋_GB2312" w:cs="Times New Roman"/>
          <w:color w:val="000000" w:themeColor="text1"/>
          <w:sz w:val="32"/>
          <w:szCs w:val="32"/>
        </w:rPr>
        <w:t>按照确定的评价指标，评价标准和评价方法，对评价对象的绩效情况进行全面的定量定性分析和综合评价，量化评分，形成评价初步结论。</w:t>
      </w:r>
      <w:r>
        <w:rPr>
          <w:rFonts w:hAnsi="Times New Roman" w:eastAsia="仿宋_GB2312" w:cs="Times New Roman"/>
          <w:b/>
          <w:bCs/>
          <w:color w:val="000000" w:themeColor="text1"/>
          <w:sz w:val="32"/>
          <w:szCs w:val="32"/>
        </w:rPr>
        <w:t>三是</w:t>
      </w:r>
      <w:r>
        <w:rPr>
          <w:rFonts w:hAnsi="Times New Roman" w:eastAsia="仿宋_GB2312" w:cs="Times New Roman"/>
          <w:color w:val="000000" w:themeColor="text1"/>
          <w:sz w:val="32"/>
          <w:szCs w:val="32"/>
        </w:rPr>
        <w:t>根据本次绩效评价开展情况和初步评价结果，形成绩效评价报告初稿。</w:t>
      </w:r>
      <w:r>
        <w:rPr>
          <w:rFonts w:hAnsi="Times New Roman" w:eastAsia="仿宋_GB2312" w:cs="Times New Roman"/>
          <w:b/>
          <w:bCs/>
          <w:color w:val="000000" w:themeColor="text1"/>
          <w:sz w:val="32"/>
          <w:szCs w:val="32"/>
        </w:rPr>
        <w:t>四是</w:t>
      </w:r>
      <w:r>
        <w:rPr>
          <w:rFonts w:hAnsi="Times New Roman" w:eastAsia="仿宋_GB2312" w:cs="Times New Roman"/>
          <w:color w:val="000000" w:themeColor="text1"/>
          <w:sz w:val="32"/>
          <w:szCs w:val="32"/>
        </w:rPr>
        <w:t>征求文旅厅意见，并结合反馈意见形成正式报告。</w:t>
      </w:r>
    </w:p>
    <w:p>
      <w:pPr>
        <w:pStyle w:val="29"/>
        <w:numPr>
          <w:ilvl w:val="255"/>
          <w:numId w:val="0"/>
        </w:numPr>
        <w:spacing w:before="0" w:after="0"/>
        <w:ind w:firstLine="561"/>
        <w:rPr>
          <w:rFonts w:hAnsi="Times New Roman" w:eastAsia="仿宋_GB2312" w:cs="Times New Roman"/>
          <w:b/>
          <w:bCs/>
          <w:color w:val="000000" w:themeColor="text1"/>
          <w:sz w:val="32"/>
          <w:szCs w:val="32"/>
        </w:rPr>
      </w:pPr>
      <w:r>
        <w:rPr>
          <w:rFonts w:hAnsi="Times New Roman" w:eastAsia="仿宋_GB2312" w:cs="Times New Roman"/>
          <w:b/>
          <w:bCs/>
          <w:color w:val="000000" w:themeColor="text1"/>
          <w:sz w:val="32"/>
          <w:szCs w:val="32"/>
        </w:rPr>
        <w:t>4.征求意见情况</w:t>
      </w:r>
    </w:p>
    <w:p>
      <w:pPr>
        <w:pStyle w:val="29"/>
        <w:numPr>
          <w:ilvl w:val="255"/>
          <w:numId w:val="0"/>
        </w:numPr>
        <w:ind w:firstLine="640" w:firstLineChars="200"/>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2020年11月1日，对自治区文旅厅2020年度自治区旅游发展专项资金绩效评价报告发出书面征求意见，被评价单位无意见，经内部质量复核后向自治区财政厅提交正式绩效评价报告。</w:t>
      </w:r>
    </w:p>
    <w:bookmarkEnd w:id="523"/>
    <w:bookmarkEnd w:id="524"/>
    <w:p>
      <w:pPr>
        <w:pStyle w:val="3"/>
        <w:keepNext w:val="0"/>
        <w:keepLines w:val="0"/>
        <w:ind w:firstLine="640" w:firstLineChars="200"/>
        <w:rPr>
          <w:rFonts w:eastAsia="黑体"/>
          <w:b w:val="0"/>
          <w:bCs/>
          <w:color w:val="000000" w:themeColor="text1"/>
          <w:sz w:val="32"/>
          <w:szCs w:val="32"/>
          <w14:textFill>
            <w14:solidFill>
              <w14:schemeClr w14:val="tx1"/>
            </w14:solidFill>
          </w14:textFill>
        </w:rPr>
      </w:pPr>
      <w:bookmarkStart w:id="525" w:name="_Toc20609"/>
      <w:bookmarkStart w:id="526" w:name="_Toc13078"/>
      <w:bookmarkStart w:id="527" w:name="_Toc17811"/>
      <w:bookmarkStart w:id="528" w:name="_Toc28055"/>
      <w:bookmarkStart w:id="529" w:name="_Toc5418"/>
      <w:bookmarkStart w:id="530" w:name="_Toc17931"/>
      <w:bookmarkStart w:id="531" w:name="_Toc11813"/>
      <w:bookmarkStart w:id="532" w:name="_Toc20797"/>
      <w:bookmarkStart w:id="533" w:name="_Toc28242"/>
      <w:bookmarkStart w:id="534" w:name="_Toc13397"/>
      <w:bookmarkStart w:id="535" w:name="_Toc32398"/>
      <w:bookmarkStart w:id="536" w:name="_Toc27026"/>
      <w:bookmarkStart w:id="537" w:name="_Toc8802"/>
      <w:bookmarkStart w:id="538" w:name="_Toc25674"/>
      <w:bookmarkStart w:id="539" w:name="_Toc4799"/>
      <w:bookmarkStart w:id="540" w:name="_Toc24018"/>
      <w:bookmarkStart w:id="541" w:name="_Toc19637"/>
      <w:bookmarkStart w:id="542" w:name="_Toc7240"/>
      <w:bookmarkStart w:id="543" w:name="_Toc32141"/>
      <w:bookmarkStart w:id="544" w:name="_Toc3966"/>
      <w:bookmarkStart w:id="545" w:name="_Toc8251"/>
      <w:bookmarkStart w:id="546" w:name="_Toc27401"/>
      <w:bookmarkStart w:id="547" w:name="_Toc4407"/>
      <w:bookmarkStart w:id="548" w:name="_Toc16606"/>
      <w:bookmarkStart w:id="549" w:name="_Toc13962"/>
      <w:bookmarkStart w:id="550" w:name="_Toc12019"/>
      <w:bookmarkStart w:id="551" w:name="_Toc10568"/>
      <w:bookmarkStart w:id="552" w:name="_Toc17271"/>
      <w:bookmarkStart w:id="553" w:name="_Toc6834"/>
      <w:bookmarkStart w:id="554" w:name="_Toc28123"/>
      <w:bookmarkStart w:id="555" w:name="_Toc17991"/>
      <w:bookmarkStart w:id="556" w:name="_Toc17060"/>
      <w:bookmarkStart w:id="557" w:name="_Toc16063"/>
      <w:bookmarkStart w:id="558" w:name="_Toc9129"/>
      <w:bookmarkStart w:id="559" w:name="_Toc6742"/>
      <w:bookmarkStart w:id="560" w:name="_Toc17077"/>
      <w:bookmarkStart w:id="561" w:name="_Toc22501"/>
      <w:bookmarkStart w:id="562" w:name="_Toc4038"/>
      <w:bookmarkStart w:id="563" w:name="_Toc6307"/>
      <w:bookmarkStart w:id="564" w:name="_Toc30561"/>
      <w:bookmarkStart w:id="565" w:name="_Toc8202"/>
      <w:bookmarkStart w:id="566" w:name="_Toc15366"/>
      <w:bookmarkStart w:id="567" w:name="_Toc26030"/>
      <w:bookmarkStart w:id="568" w:name="_Toc29151"/>
      <w:bookmarkStart w:id="569" w:name="_Toc29772"/>
      <w:bookmarkStart w:id="570" w:name="_Toc2527"/>
      <w:bookmarkStart w:id="571" w:name="_Toc22818"/>
      <w:bookmarkStart w:id="572" w:name="_Toc15351"/>
      <w:bookmarkStart w:id="573" w:name="_Toc17501"/>
      <w:bookmarkStart w:id="574" w:name="_Toc18353"/>
      <w:bookmarkStart w:id="575" w:name="_Toc30416"/>
      <w:bookmarkStart w:id="576" w:name="_Toc15504"/>
      <w:bookmarkStart w:id="577" w:name="_Toc11888"/>
      <w:bookmarkStart w:id="578" w:name="_Toc13270"/>
      <w:bookmarkStart w:id="579" w:name="_Toc28150"/>
      <w:bookmarkStart w:id="580" w:name="_Toc27500"/>
      <w:bookmarkStart w:id="581" w:name="_Toc28434"/>
      <w:bookmarkStart w:id="582" w:name="_Toc10394"/>
      <w:bookmarkStart w:id="583" w:name="_Toc22159"/>
      <w:bookmarkStart w:id="584" w:name="_Toc12948"/>
      <w:bookmarkStart w:id="585" w:name="_Toc21585"/>
      <w:bookmarkStart w:id="586" w:name="_Toc26847"/>
      <w:bookmarkStart w:id="587" w:name="_Toc21656"/>
      <w:bookmarkStart w:id="588" w:name="_Toc30086"/>
      <w:bookmarkStart w:id="589" w:name="_Toc4903"/>
      <w:bookmarkStart w:id="590" w:name="_Toc29329"/>
      <w:bookmarkStart w:id="591" w:name="_Toc26479"/>
      <w:bookmarkStart w:id="592" w:name="_Toc1948"/>
      <w:bookmarkStart w:id="593" w:name="_Toc18916"/>
      <w:bookmarkStart w:id="594" w:name="_Toc20947"/>
      <w:bookmarkStart w:id="595" w:name="_Toc23583"/>
      <w:bookmarkStart w:id="596" w:name="_Toc2736"/>
      <w:bookmarkStart w:id="597" w:name="_Toc19020"/>
      <w:r>
        <w:rPr>
          <w:rFonts w:eastAsia="黑体"/>
          <w:b w:val="0"/>
          <w:bCs/>
          <w:color w:val="000000" w:themeColor="text1"/>
          <w:sz w:val="32"/>
          <w:szCs w:val="32"/>
          <w14:textFill>
            <w14:solidFill>
              <w14:schemeClr w14:val="tx1"/>
            </w14:solidFill>
          </w14:textFill>
        </w:rPr>
        <w:t>三、综合评价情况及评价结论</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依据《项目支出绩效评价管理办法》（财预〔2020〕10号）文件，绩效评价总分设置为100分，划分为四档：90（含）-100分为优，80（含）-90分为良，60（含）-80分为中，60分以下为差。经对2020年度自治区旅游发展专项资金进行客观评价，最终评分结果：评价总分</w:t>
      </w:r>
      <w:r>
        <w:rPr>
          <w:rFonts w:hint="eastAsia"/>
          <w:color w:val="000000" w:themeColor="text1"/>
          <w:sz w:val="32"/>
          <w:szCs w:val="32"/>
          <w14:textFill>
            <w14:solidFill>
              <w14:schemeClr w14:val="tx1"/>
            </w14:solidFill>
          </w14:textFill>
        </w:rPr>
        <w:t>87.57</w:t>
      </w:r>
      <w:r>
        <w:rPr>
          <w:color w:val="000000" w:themeColor="text1"/>
          <w:sz w:val="32"/>
          <w:szCs w:val="32"/>
          <w14:textFill>
            <w14:solidFill>
              <w14:schemeClr w14:val="tx1"/>
            </w14:solidFill>
          </w14:textFill>
        </w:rPr>
        <w:t>分（厅本级</w:t>
      </w:r>
      <w:r>
        <w:rPr>
          <w:rFonts w:hint="eastAsia"/>
          <w:color w:val="000000" w:themeColor="text1"/>
          <w:sz w:val="32"/>
          <w:szCs w:val="32"/>
          <w14:textFill>
            <w14:solidFill>
              <w14:schemeClr w14:val="tx1"/>
            </w14:solidFill>
          </w14:textFill>
        </w:rPr>
        <w:t>65.16</w:t>
      </w:r>
      <w:r>
        <w:rPr>
          <w:color w:val="000000" w:themeColor="text1"/>
          <w:sz w:val="32"/>
          <w:szCs w:val="32"/>
          <w14:textFill>
            <w14:solidFill>
              <w14:schemeClr w14:val="tx1"/>
            </w14:solidFill>
          </w14:textFill>
        </w:rPr>
        <w:t>分，占</w:t>
      </w:r>
      <w:r>
        <w:rPr>
          <w:rFonts w:hint="eastAsia"/>
          <w:color w:val="000000" w:themeColor="text1"/>
          <w:sz w:val="32"/>
          <w:szCs w:val="32"/>
          <w:lang w:bidi="ar"/>
          <w14:textFill>
            <w14:solidFill>
              <w14:schemeClr w14:val="tx1"/>
            </w14:solidFill>
          </w14:textFill>
        </w:rPr>
        <w:t>69.32</w:t>
      </w:r>
      <w:r>
        <w:rPr>
          <w:color w:val="000000" w:themeColor="text1"/>
          <w:sz w:val="32"/>
          <w:szCs w:val="32"/>
          <w:lang w:bidi="ar"/>
          <w14:textFill>
            <w14:solidFill>
              <w14:schemeClr w14:val="tx1"/>
            </w14:solidFill>
          </w14:textFill>
        </w:rPr>
        <w:t>分的</w:t>
      </w:r>
      <w:r>
        <w:rPr>
          <w:rFonts w:hint="eastAsia"/>
          <w:color w:val="000000" w:themeColor="text1"/>
          <w:sz w:val="32"/>
          <w:szCs w:val="32"/>
          <w:lang w:bidi="ar"/>
          <w14:textFill>
            <w14:solidFill>
              <w14:schemeClr w14:val="tx1"/>
            </w14:solidFill>
          </w14:textFill>
        </w:rPr>
        <w:t>94</w:t>
      </w:r>
      <w:r>
        <w:rPr>
          <w:color w:val="000000" w:themeColor="text1"/>
          <w:sz w:val="32"/>
          <w:szCs w:val="32"/>
          <w:lang w:bidi="ar"/>
          <w14:textFill>
            <w14:solidFill>
              <w14:schemeClr w14:val="tx1"/>
            </w14:solidFill>
          </w14:textFill>
        </w:rPr>
        <w:t>%；</w:t>
      </w:r>
      <w:r>
        <w:rPr>
          <w:color w:val="000000" w:themeColor="text1"/>
          <w:sz w:val="32"/>
          <w:szCs w:val="32"/>
          <w14:textFill>
            <w14:solidFill>
              <w14:schemeClr w14:val="tx1"/>
            </w14:solidFill>
          </w14:textFill>
        </w:rPr>
        <w:t>新疆广播电视台</w:t>
      </w:r>
      <w:r>
        <w:rPr>
          <w:rFonts w:hint="eastAsia"/>
          <w:color w:val="000000" w:themeColor="text1"/>
          <w:sz w:val="32"/>
          <w:szCs w:val="32"/>
          <w14:textFill>
            <w14:solidFill>
              <w14:schemeClr w14:val="tx1"/>
            </w14:solidFill>
          </w14:textFill>
        </w:rPr>
        <w:t>10.36</w:t>
      </w:r>
      <w:r>
        <w:rPr>
          <w:color w:val="000000" w:themeColor="text1"/>
          <w:sz w:val="32"/>
          <w:szCs w:val="32"/>
          <w14:textFill>
            <w14:solidFill>
              <w14:schemeClr w14:val="tx1"/>
            </w14:solidFill>
          </w14:textFill>
        </w:rPr>
        <w:t>分，占</w:t>
      </w:r>
      <w:r>
        <w:rPr>
          <w:rFonts w:hint="eastAsia"/>
          <w:color w:val="000000" w:themeColor="text1"/>
          <w:sz w:val="32"/>
          <w:szCs w:val="32"/>
          <w:lang w:bidi="ar"/>
          <w14:textFill>
            <w14:solidFill>
              <w14:schemeClr w14:val="tx1"/>
            </w14:solidFill>
          </w14:textFill>
        </w:rPr>
        <w:t>10.82</w:t>
      </w:r>
      <w:r>
        <w:rPr>
          <w:color w:val="000000" w:themeColor="text1"/>
          <w:sz w:val="32"/>
          <w:szCs w:val="32"/>
          <w:lang w:bidi="ar"/>
          <w14:textFill>
            <w14:solidFill>
              <w14:schemeClr w14:val="tx1"/>
            </w14:solidFill>
          </w14:textFill>
        </w:rPr>
        <w:t>分的9</w:t>
      </w:r>
      <w:r>
        <w:rPr>
          <w:rFonts w:hint="eastAsia"/>
          <w:color w:val="000000" w:themeColor="text1"/>
          <w:sz w:val="32"/>
          <w:szCs w:val="32"/>
          <w:lang w:bidi="ar"/>
          <w14:textFill>
            <w14:solidFill>
              <w14:schemeClr w14:val="tx1"/>
            </w14:solidFill>
          </w14:textFill>
        </w:rPr>
        <w:t>6</w:t>
      </w:r>
      <w:r>
        <w:rPr>
          <w:color w:val="000000" w:themeColor="text1"/>
          <w:sz w:val="32"/>
          <w:szCs w:val="32"/>
          <w:lang w:bidi="ar"/>
          <w14:textFill>
            <w14:solidFill>
              <w14:schemeClr w14:val="tx1"/>
            </w14:solidFill>
          </w14:textFill>
        </w:rPr>
        <w:t>%；文旅厅下属单位及地州县市</w:t>
      </w:r>
      <w:r>
        <w:rPr>
          <w:rFonts w:hint="eastAsia"/>
          <w:color w:val="000000" w:themeColor="text1"/>
          <w:sz w:val="32"/>
          <w:szCs w:val="32"/>
          <w:lang w:bidi="ar"/>
          <w14:textFill>
            <w14:solidFill>
              <w14:schemeClr w14:val="tx1"/>
            </w14:solidFill>
          </w14:textFill>
        </w:rPr>
        <w:t>12.05</w:t>
      </w:r>
      <w:r>
        <w:rPr>
          <w:color w:val="000000" w:themeColor="text1"/>
          <w:sz w:val="32"/>
          <w:szCs w:val="32"/>
          <w:lang w:bidi="ar"/>
          <w14:textFill>
            <w14:solidFill>
              <w14:schemeClr w14:val="tx1"/>
            </w14:solidFill>
          </w14:textFill>
        </w:rPr>
        <w:t>分，占19.</w:t>
      </w:r>
      <w:r>
        <w:rPr>
          <w:rFonts w:hint="eastAsia"/>
          <w:color w:val="000000" w:themeColor="text1"/>
          <w:sz w:val="32"/>
          <w:szCs w:val="32"/>
          <w:lang w:bidi="ar"/>
          <w14:textFill>
            <w14:solidFill>
              <w14:schemeClr w14:val="tx1"/>
            </w14:solidFill>
          </w14:textFill>
        </w:rPr>
        <w:t>86</w:t>
      </w:r>
      <w:r>
        <w:rPr>
          <w:color w:val="000000" w:themeColor="text1"/>
          <w:sz w:val="32"/>
          <w:szCs w:val="32"/>
          <w:lang w:bidi="ar"/>
          <w14:textFill>
            <w14:solidFill>
              <w14:schemeClr w14:val="tx1"/>
            </w14:solidFill>
          </w14:textFill>
        </w:rPr>
        <w:t>分的6</w:t>
      </w:r>
      <w:r>
        <w:rPr>
          <w:rFonts w:hint="eastAsia"/>
          <w:color w:val="000000" w:themeColor="text1"/>
          <w:sz w:val="32"/>
          <w:szCs w:val="32"/>
          <w:lang w:bidi="ar"/>
          <w14:textFill>
            <w14:solidFill>
              <w14:schemeClr w14:val="tx1"/>
            </w14:solidFill>
          </w14:textFill>
        </w:rPr>
        <w:t>1</w:t>
      </w:r>
      <w:r>
        <w:rPr>
          <w:color w:val="000000" w:themeColor="text1"/>
          <w:sz w:val="32"/>
          <w:szCs w:val="32"/>
          <w:lang w:bidi="ar"/>
          <w14:textFill>
            <w14:solidFill>
              <w14:schemeClr w14:val="tx1"/>
            </w14:solidFill>
          </w14:textFill>
        </w:rPr>
        <w:t>%</w:t>
      </w:r>
      <w:r>
        <w:rPr>
          <w:color w:val="000000" w:themeColor="text1"/>
          <w:sz w:val="32"/>
          <w:szCs w:val="32"/>
          <w14:textFill>
            <w14:solidFill>
              <w14:schemeClr w14:val="tx1"/>
            </w14:solidFill>
          </w14:textFill>
        </w:rPr>
        <w:t>），绩效等级为“</w:t>
      </w:r>
      <w:r>
        <w:rPr>
          <w:rFonts w:hint="eastAsia"/>
          <w:color w:val="000000" w:themeColor="text1"/>
          <w:sz w:val="32"/>
          <w:szCs w:val="32"/>
          <w14:textFill>
            <w14:solidFill>
              <w14:schemeClr w14:val="tx1"/>
            </w14:solidFill>
          </w14:textFill>
        </w:rPr>
        <w:t>良</w:t>
      </w:r>
      <w:r>
        <w:rPr>
          <w:color w:val="000000" w:themeColor="text1"/>
          <w:sz w:val="32"/>
          <w:szCs w:val="32"/>
          <w14:textFill>
            <w14:solidFill>
              <w14:schemeClr w14:val="tx1"/>
            </w14:solidFill>
          </w14:textFill>
        </w:rPr>
        <w:t>”。该项目的执行对叫响“新疆是个好地方”品牌，加快推动实施旅游兴疆战略发展，推进文化和旅游深度融合，加快激活旅游市场具有积极促进作用。具体得分率及评分情况见下表：</w:t>
      </w:r>
    </w:p>
    <w:p>
      <w:pPr>
        <w:pStyle w:val="2"/>
        <w:adjustRightInd w:val="0"/>
        <w:snapToGrid w:val="0"/>
        <w:spacing w:line="360" w:lineRule="auto"/>
        <w:ind w:left="0" w:firstLine="0"/>
        <w:jc w:val="center"/>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2020年度自治区旅游发展专项资金项目</w:t>
      </w:r>
    </w:p>
    <w:p>
      <w:pPr>
        <w:pStyle w:val="2"/>
        <w:adjustRightInd w:val="0"/>
        <w:snapToGrid w:val="0"/>
        <w:spacing w:line="360" w:lineRule="auto"/>
        <w:ind w:left="0" w:firstLine="0"/>
        <w:jc w:val="center"/>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绩效评价评分汇总表</w:t>
      </w:r>
    </w:p>
    <w:tbl>
      <w:tblPr>
        <w:tblStyle w:val="16"/>
        <w:tblW w:w="4999" w:type="pct"/>
        <w:tblInd w:w="0" w:type="dxa"/>
        <w:tblLayout w:type="autofit"/>
        <w:tblCellMar>
          <w:top w:w="0" w:type="dxa"/>
          <w:left w:w="108" w:type="dxa"/>
          <w:bottom w:w="0" w:type="dxa"/>
          <w:right w:w="108" w:type="dxa"/>
        </w:tblCellMar>
      </w:tblPr>
      <w:tblGrid>
        <w:gridCol w:w="2160"/>
        <w:gridCol w:w="2119"/>
        <w:gridCol w:w="2119"/>
        <w:gridCol w:w="2122"/>
      </w:tblGrid>
      <w:tr>
        <w:tblPrEx>
          <w:tblCellMar>
            <w:top w:w="0" w:type="dxa"/>
            <w:left w:w="108" w:type="dxa"/>
            <w:bottom w:w="0" w:type="dxa"/>
            <w:right w:w="108" w:type="dxa"/>
          </w:tblCellMar>
        </w:tblPrEx>
        <w:trPr>
          <w:trHeight w:val="397" w:hRule="atLeast"/>
          <w:tblHeader/>
        </w:trPr>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一级指标</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分值</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得分</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得分率</w:t>
            </w:r>
          </w:p>
        </w:tc>
      </w:tr>
      <w:tr>
        <w:tblPrEx>
          <w:tblCellMar>
            <w:top w:w="0" w:type="dxa"/>
            <w:left w:w="108" w:type="dxa"/>
            <w:bottom w:w="0" w:type="dxa"/>
            <w:right w:w="108" w:type="dxa"/>
          </w:tblCellMar>
        </w:tblPrEx>
        <w:trPr>
          <w:trHeight w:val="397"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项目决策</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14</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13.16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94.00%</w:t>
            </w:r>
          </w:p>
        </w:tc>
      </w:tr>
      <w:tr>
        <w:tblPrEx>
          <w:tblCellMar>
            <w:top w:w="0" w:type="dxa"/>
            <w:left w:w="108" w:type="dxa"/>
            <w:bottom w:w="0" w:type="dxa"/>
            <w:right w:w="108" w:type="dxa"/>
          </w:tblCellMar>
        </w:tblPrEx>
        <w:trPr>
          <w:trHeight w:val="397"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项目过程</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22</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20.8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94.55%</w:t>
            </w:r>
          </w:p>
        </w:tc>
      </w:tr>
      <w:tr>
        <w:tblPrEx>
          <w:tblCellMar>
            <w:top w:w="0" w:type="dxa"/>
            <w:left w:w="108" w:type="dxa"/>
            <w:bottom w:w="0" w:type="dxa"/>
            <w:right w:w="108" w:type="dxa"/>
          </w:tblCellMar>
        </w:tblPrEx>
        <w:trPr>
          <w:trHeight w:val="397"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项目产出</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49</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43.22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88.20%</w:t>
            </w:r>
          </w:p>
        </w:tc>
      </w:tr>
      <w:tr>
        <w:tblPrEx>
          <w:tblCellMar>
            <w:top w:w="0" w:type="dxa"/>
            <w:left w:w="108" w:type="dxa"/>
            <w:bottom w:w="0" w:type="dxa"/>
            <w:right w:w="108" w:type="dxa"/>
          </w:tblCellMar>
        </w:tblPrEx>
        <w:trPr>
          <w:trHeight w:val="397"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项目效益</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15</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rFonts w:hint="eastAsia"/>
                <w:color w:val="000000"/>
                <w:kern w:val="0"/>
                <w:sz w:val="28"/>
                <w:szCs w:val="28"/>
                <w:lang w:bidi="ar"/>
              </w:rPr>
              <w:t>10.39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rFonts w:hint="eastAsia"/>
                <w:color w:val="000000"/>
                <w:kern w:val="0"/>
                <w:sz w:val="28"/>
                <w:szCs w:val="28"/>
                <w:lang w:bidi="ar"/>
              </w:rPr>
              <w:t>69.27</w:t>
            </w:r>
            <w:r>
              <w:rPr>
                <w:color w:val="000000"/>
                <w:kern w:val="0"/>
                <w:sz w:val="28"/>
                <w:szCs w:val="28"/>
                <w:lang w:bidi="ar"/>
              </w:rPr>
              <w:t>%</w:t>
            </w:r>
          </w:p>
        </w:tc>
      </w:tr>
      <w:tr>
        <w:tblPrEx>
          <w:tblCellMar>
            <w:top w:w="0" w:type="dxa"/>
            <w:left w:w="108" w:type="dxa"/>
            <w:bottom w:w="0" w:type="dxa"/>
            <w:right w:w="108" w:type="dxa"/>
          </w:tblCellMar>
        </w:tblPrEx>
        <w:trPr>
          <w:trHeight w:val="397"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合  计</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color w:val="000000"/>
                <w:kern w:val="0"/>
                <w:sz w:val="28"/>
                <w:szCs w:val="28"/>
                <w:lang w:bidi="ar"/>
              </w:rPr>
              <w:t>100</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rFonts w:hint="eastAsia"/>
                <w:color w:val="000000"/>
                <w:kern w:val="0"/>
                <w:sz w:val="28"/>
                <w:szCs w:val="28"/>
                <w:lang w:bidi="ar"/>
              </w:rPr>
              <w:t>87.57</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center"/>
              <w:textAlignment w:val="center"/>
              <w:rPr>
                <w:color w:val="000000"/>
                <w:sz w:val="28"/>
                <w:szCs w:val="28"/>
              </w:rPr>
            </w:pPr>
            <w:r>
              <w:rPr>
                <w:rFonts w:hint="eastAsia"/>
                <w:color w:val="000000"/>
                <w:kern w:val="0"/>
                <w:sz w:val="28"/>
                <w:szCs w:val="28"/>
                <w:lang w:bidi="ar"/>
              </w:rPr>
              <w:t>87.57</w:t>
            </w:r>
            <w:r>
              <w:rPr>
                <w:color w:val="000000"/>
                <w:kern w:val="0"/>
                <w:sz w:val="28"/>
                <w:szCs w:val="28"/>
                <w:lang w:bidi="ar"/>
              </w:rPr>
              <w:t>%</w:t>
            </w:r>
          </w:p>
        </w:tc>
      </w:tr>
    </w:tbl>
    <w:p>
      <w:pPr>
        <w:pStyle w:val="3"/>
        <w:keepNext w:val="0"/>
        <w:keepLines w:val="0"/>
        <w:ind w:firstLine="643" w:firstLineChars="200"/>
        <w:rPr>
          <w:rFonts w:eastAsia="黑体"/>
          <w:sz w:val="32"/>
          <w:szCs w:val="32"/>
        </w:rPr>
      </w:pPr>
      <w:bookmarkStart w:id="598" w:name="_Toc9652"/>
      <w:bookmarkStart w:id="599" w:name="_Toc3994"/>
      <w:bookmarkStart w:id="600" w:name="_Toc32459"/>
      <w:bookmarkStart w:id="601" w:name="_Toc6272"/>
      <w:bookmarkStart w:id="602" w:name="_Toc18458"/>
      <w:bookmarkStart w:id="603" w:name="_Toc32460"/>
      <w:bookmarkStart w:id="604" w:name="_Toc16091"/>
      <w:bookmarkStart w:id="605" w:name="_Toc21761"/>
      <w:bookmarkStart w:id="606" w:name="_Toc23658"/>
      <w:bookmarkStart w:id="607" w:name="_Toc9801"/>
      <w:bookmarkStart w:id="608" w:name="_Toc21169"/>
      <w:bookmarkStart w:id="609" w:name="_Toc32368"/>
      <w:bookmarkStart w:id="610" w:name="_Toc16732"/>
      <w:bookmarkStart w:id="611" w:name="_Toc20153"/>
      <w:bookmarkStart w:id="612" w:name="_Toc16807"/>
      <w:bookmarkStart w:id="613" w:name="_Toc32667"/>
      <w:bookmarkStart w:id="614" w:name="_Toc2673"/>
      <w:bookmarkStart w:id="615" w:name="_Toc17068"/>
      <w:bookmarkStart w:id="616" w:name="_Toc9465"/>
      <w:bookmarkStart w:id="617" w:name="_Toc24655"/>
      <w:bookmarkStart w:id="618" w:name="_Toc22655"/>
      <w:bookmarkStart w:id="619" w:name="_Toc30594"/>
      <w:bookmarkStart w:id="620" w:name="_Toc8353"/>
      <w:bookmarkStart w:id="621" w:name="_Toc15996"/>
      <w:bookmarkStart w:id="622" w:name="_Toc30526"/>
      <w:bookmarkStart w:id="623" w:name="_Toc18426"/>
      <w:bookmarkStart w:id="624" w:name="_Toc3431"/>
      <w:bookmarkStart w:id="625" w:name="_Toc29915"/>
      <w:bookmarkStart w:id="626" w:name="_Toc2125"/>
      <w:bookmarkStart w:id="627" w:name="_Toc12634"/>
      <w:bookmarkStart w:id="628" w:name="_Toc32500"/>
      <w:bookmarkStart w:id="629" w:name="_Toc9852"/>
      <w:bookmarkStart w:id="630" w:name="_Toc11145"/>
      <w:bookmarkStart w:id="631" w:name="_Toc5635"/>
      <w:bookmarkStart w:id="632" w:name="_Toc22547"/>
      <w:bookmarkStart w:id="633" w:name="_Toc17717"/>
      <w:bookmarkStart w:id="634" w:name="_Toc31247"/>
      <w:bookmarkStart w:id="635" w:name="_Toc11432"/>
      <w:bookmarkStart w:id="636" w:name="_Toc32644"/>
      <w:bookmarkStart w:id="637" w:name="_Toc13265"/>
      <w:bookmarkStart w:id="638" w:name="_Toc21060"/>
      <w:bookmarkStart w:id="639" w:name="_Toc19688"/>
      <w:bookmarkStart w:id="640" w:name="_Toc11776"/>
      <w:bookmarkStart w:id="641" w:name="_Toc19063"/>
      <w:bookmarkStart w:id="642" w:name="_Toc8037"/>
      <w:bookmarkStart w:id="643" w:name="_Toc13834"/>
      <w:bookmarkStart w:id="644" w:name="_Toc10565"/>
      <w:bookmarkStart w:id="645" w:name="_Toc21540"/>
      <w:bookmarkStart w:id="646" w:name="_Toc19738"/>
      <w:bookmarkStart w:id="647" w:name="_Toc4618"/>
      <w:bookmarkStart w:id="648" w:name="_Toc537"/>
      <w:bookmarkStart w:id="649" w:name="_Toc13298"/>
      <w:bookmarkStart w:id="650" w:name="_Toc18791"/>
      <w:bookmarkStart w:id="651" w:name="_Toc10133"/>
      <w:bookmarkStart w:id="652" w:name="_Toc10868"/>
      <w:bookmarkStart w:id="653" w:name="_Toc12934"/>
      <w:bookmarkStart w:id="654" w:name="_Toc157"/>
      <w:bookmarkStart w:id="655" w:name="_Toc4679"/>
      <w:bookmarkStart w:id="656" w:name="_Toc8613"/>
      <w:bookmarkStart w:id="657" w:name="_Toc27872"/>
      <w:bookmarkStart w:id="658" w:name="_Toc25780"/>
      <w:bookmarkStart w:id="659" w:name="_Toc25402"/>
      <w:bookmarkStart w:id="660" w:name="_Toc16522"/>
      <w:bookmarkStart w:id="661" w:name="_Toc22730"/>
      <w:bookmarkStart w:id="662" w:name="_Toc25522"/>
      <w:bookmarkStart w:id="663" w:name="_Toc6138"/>
      <w:bookmarkStart w:id="664" w:name="_Toc31720"/>
      <w:bookmarkStart w:id="665" w:name="_Toc17535"/>
      <w:bookmarkStart w:id="666" w:name="_Toc1774"/>
      <w:bookmarkStart w:id="667" w:name="_Toc24581"/>
      <w:bookmarkStart w:id="668" w:name="_Toc8855"/>
      <w:bookmarkStart w:id="669" w:name="_Toc20549"/>
      <w:bookmarkStart w:id="670" w:name="_Toc29827"/>
      <w:bookmarkStart w:id="671" w:name="_Toc20541"/>
      <w:bookmarkStart w:id="672" w:name="_Toc26166"/>
      <w:r>
        <w:rPr>
          <w:rFonts w:eastAsia="黑体"/>
          <w:sz w:val="32"/>
          <w:szCs w:val="32"/>
        </w:rPr>
        <w:t>四、绩效评价指标分析</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4"/>
        <w:ind w:firstLine="643" w:firstLineChars="200"/>
        <w:rPr>
          <w:rFonts w:ascii="Times New Roman" w:hAnsi="Times New Roman" w:eastAsia="楷体"/>
        </w:rPr>
      </w:pPr>
      <w:bookmarkStart w:id="673" w:name="_Toc8412"/>
      <w:bookmarkStart w:id="674" w:name="_Toc22642"/>
      <w:bookmarkStart w:id="675" w:name="_Toc8555"/>
      <w:bookmarkStart w:id="676" w:name="_Toc19266"/>
      <w:bookmarkStart w:id="677" w:name="_Toc26010"/>
      <w:bookmarkStart w:id="678" w:name="_Toc4039"/>
      <w:bookmarkStart w:id="679" w:name="_Toc21609"/>
      <w:bookmarkStart w:id="680" w:name="_Toc17197"/>
      <w:bookmarkStart w:id="681" w:name="_Toc919"/>
      <w:bookmarkStart w:id="682" w:name="_Toc31244"/>
      <w:bookmarkStart w:id="683" w:name="_Toc8467"/>
      <w:bookmarkStart w:id="684" w:name="_Toc20420"/>
      <w:bookmarkStart w:id="685" w:name="_Toc12666"/>
      <w:bookmarkStart w:id="686" w:name="_Toc10044"/>
      <w:bookmarkStart w:id="687" w:name="_Toc23635"/>
      <w:bookmarkStart w:id="688" w:name="_Toc21867"/>
      <w:bookmarkStart w:id="689" w:name="_Toc29654"/>
      <w:bookmarkStart w:id="690" w:name="_Toc13790"/>
      <w:bookmarkStart w:id="691" w:name="_Toc9994"/>
      <w:bookmarkStart w:id="692" w:name="_Toc7717"/>
      <w:bookmarkStart w:id="693" w:name="_Toc16660"/>
      <w:bookmarkStart w:id="694" w:name="_Toc4097"/>
      <w:bookmarkStart w:id="695" w:name="_Toc4585"/>
      <w:bookmarkStart w:id="696" w:name="_Toc9176"/>
      <w:bookmarkStart w:id="697" w:name="_Toc16209"/>
      <w:bookmarkStart w:id="698" w:name="_Toc9288"/>
      <w:bookmarkStart w:id="699" w:name="_Toc16260"/>
      <w:bookmarkStart w:id="700" w:name="_Toc1705"/>
      <w:bookmarkStart w:id="701" w:name="_Toc29657"/>
      <w:bookmarkStart w:id="702" w:name="_Toc26422"/>
      <w:bookmarkStart w:id="703" w:name="_Toc19846"/>
      <w:bookmarkStart w:id="704" w:name="_Toc5626"/>
      <w:bookmarkStart w:id="705" w:name="_Toc4300"/>
      <w:bookmarkStart w:id="706" w:name="_Toc23934"/>
      <w:bookmarkStart w:id="707" w:name="_Toc2787"/>
      <w:bookmarkStart w:id="708" w:name="_Toc24514"/>
      <w:bookmarkStart w:id="709" w:name="_Toc21984"/>
      <w:bookmarkStart w:id="710" w:name="_Toc5673"/>
      <w:bookmarkStart w:id="711" w:name="_Toc18979"/>
      <w:bookmarkStart w:id="712" w:name="_Toc25844"/>
      <w:bookmarkStart w:id="713" w:name="_Toc2708"/>
      <w:bookmarkStart w:id="714" w:name="_Toc12775"/>
      <w:bookmarkStart w:id="715" w:name="_Toc29198"/>
      <w:bookmarkStart w:id="716" w:name="_Toc31227"/>
      <w:bookmarkStart w:id="717" w:name="_Toc14209"/>
      <w:bookmarkStart w:id="718" w:name="_Toc20304"/>
      <w:bookmarkStart w:id="719" w:name="_Toc22261"/>
      <w:bookmarkStart w:id="720" w:name="_Toc30014"/>
      <w:bookmarkStart w:id="721" w:name="_Toc26594"/>
      <w:bookmarkStart w:id="722" w:name="_Toc16104"/>
      <w:bookmarkStart w:id="723" w:name="_Toc19320"/>
      <w:bookmarkStart w:id="724" w:name="_Toc21916"/>
      <w:bookmarkStart w:id="725" w:name="_Toc13099"/>
      <w:bookmarkStart w:id="726" w:name="_Toc31171"/>
      <w:bookmarkStart w:id="727" w:name="_Toc4115"/>
      <w:bookmarkStart w:id="728" w:name="_Toc5341"/>
      <w:bookmarkStart w:id="729" w:name="_Toc22216"/>
      <w:bookmarkStart w:id="730" w:name="_Toc11508"/>
      <w:bookmarkStart w:id="731" w:name="_Toc3169"/>
      <w:bookmarkStart w:id="732" w:name="_Toc12552"/>
      <w:bookmarkStart w:id="733" w:name="_Toc20680"/>
      <w:bookmarkStart w:id="734" w:name="_Toc8942"/>
      <w:bookmarkStart w:id="735" w:name="_Toc12749"/>
      <w:bookmarkStart w:id="736" w:name="_Toc18155"/>
      <w:bookmarkStart w:id="737" w:name="_Toc14002"/>
      <w:bookmarkStart w:id="738" w:name="_Toc5349"/>
      <w:bookmarkStart w:id="739" w:name="_Toc3622"/>
      <w:bookmarkStart w:id="740" w:name="_Toc11570"/>
      <w:bookmarkStart w:id="741" w:name="_Toc30527"/>
      <w:bookmarkStart w:id="742" w:name="_Toc28131"/>
      <w:bookmarkStart w:id="743" w:name="_Toc8449"/>
      <w:bookmarkStart w:id="744" w:name="_Toc20485"/>
      <w:bookmarkStart w:id="745" w:name="_Toc9042"/>
      <w:bookmarkStart w:id="746" w:name="_Toc19007"/>
      <w:bookmarkStart w:id="747" w:name="_Toc10976"/>
      <w:r>
        <w:rPr>
          <w:rFonts w:ascii="Times New Roman" w:hAnsi="Times New Roman" w:eastAsia="楷体"/>
        </w:rPr>
        <w:t>（一）决策情况（分值14分，得分13.16分）</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1.项目立项（分值3.5分，得分3.5分）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（1）立项依据充分性（分值2分，得分2分）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自治区文旅厅为深入贯彻《国务院办公厅关于促进全域旅游发展的指导意见》（国办发〔2018〕15号）和《自治区党委 自治区人民政府关于进一步加快旅游业发展的意见》（新党发〔2017〕6号）精神，加快推进《自治区旅游业发展第十三个五年规划》落地，推动旅游业真正成为新疆战略支柱产业，成为新疆经济高质量发展的重要引擎，按照2020年自治区国民经济和社会发展计划的要求，结合我区旅游业发展实际，申请设立《2020年自治区旅游发展专项资金》。</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项目立项符合国家法律法规、国民经济发展规划和相关政策， 符合行业发展规划和政策要求，与部门职责范围相符，属于部门履职所需，项目属于公共财政支持范围，符合中央、地方事权支出责任划分原则，未发现与相关部门同类项目或部门内部相关项目重复。</w:t>
      </w:r>
    </w:p>
    <w:p>
      <w:pPr>
        <w:pStyle w:val="15"/>
        <w:spacing w:after="0" w:line="360" w:lineRule="auto"/>
        <w:ind w:left="0" w:leftChars="0" w:firstLine="640"/>
        <w:rPr>
          <w:rFonts w:ascii="Times New Roman" w:hAnsi="Times New Roman"/>
          <w:b/>
          <w:bCs/>
          <w:sz w:val="32"/>
          <w:szCs w:val="32"/>
        </w:rPr>
      </w:pPr>
      <w:r>
        <w:rPr>
          <w:rFonts w:ascii="Times New Roman" w:hAnsi="Times New Roman"/>
          <w:sz w:val="32"/>
          <w:szCs w:val="32"/>
        </w:rPr>
        <w:t>综上，根据评分标准，厅本级（权重68%）=2*100%*68%=1.36分；新疆广播电视台（权重13%）=2*100%*13%=0.25分；文旅厅下属单位及地州县市级（权重19%）=2*100%*19%=0.39分，该指标合计得分2分。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（2）立项程序规范性（分值1.5分，得分1.5分）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该项目按照《落实&lt;2020年自治区文化和旅游厅工作要点&gt;责任分工方案》设立，项目设立经《自治区文化和旅游厅2020年第一次党组会议纪要》（新文旅党纪〔2020〕10号）进行集体决策。</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 xml:space="preserve">综上，根据评分标准，厅本级（权重68%）=1.5*100%*68%=1.02分；新疆广播电视台（权重13%）=1.5*100%*13%=0.2分；文旅厅下属单位及地州县市级（权重19%）=1.5**100%*19%=0.28分，该指标合计得分1.5分。 </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2.绩效目标（分值6.5分，得分5.71分）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（1）绩效目标合理性（分值3.5分，得分3.2分）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该项目绩效目标与实际工作内容具有相关性，自治区文旅厅将项目绩效目标分解并下达到各县市具体主管部门或项目实施单位，作为各级预算主管部门或项目实施单位开展绩效监控、绩效自评的重要依据。在现场评价单位发现以下问题：</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1）文旅厅汇总</w:t>
      </w:r>
    </w:p>
    <w:p>
      <w:pPr>
        <w:pStyle w:val="15"/>
        <w:spacing w:after="0" w:line="360" w:lineRule="auto"/>
        <w:ind w:left="0" w:leftChars="0" w:firstLine="640"/>
        <w:rPr>
          <w:rFonts w:ascii="Times New Roman" w:hAnsi="Times New Roman"/>
          <w:b/>
          <w:bCs/>
          <w:sz w:val="32"/>
          <w:szCs w:val="32"/>
        </w:rPr>
      </w:pPr>
      <w:r>
        <w:rPr>
          <w:rFonts w:ascii="Times New Roman" w:hAnsi="Times New Roman"/>
          <w:sz w:val="32"/>
          <w:szCs w:val="32"/>
        </w:rPr>
        <w:t>文旅厅在绩效自评阶段，没有考虑疫情影响因素对绩效指标进值进行调整。根据评分标准，扣0.</w:t>
      </w:r>
      <w:r>
        <w:rPr>
          <w:rFonts w:hint="default" w:ascii="Times New Roman" w:hAnsi="Times New Roman"/>
          <w:sz w:val="32"/>
          <w:szCs w:val="32"/>
        </w:rPr>
        <w:t>4</w:t>
      </w:r>
      <w:r>
        <w:rPr>
          <w:rFonts w:ascii="Times New Roman" w:hAnsi="Times New Roman"/>
          <w:sz w:val="32"/>
          <w:szCs w:val="32"/>
        </w:rPr>
        <w:t>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2）新疆文化艺术学校</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深度贫困县建档立卡贫困户、致富带头人技能提升项目：数量指标中指标值设置与实际不符，扣0.2分。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综上，根据评分标准，厅本级（权重68%）=（3.5-0.4）*68%=2.11分；新疆广播电视台（权重13%）=3.5*100%*13%=0.46分；文旅厅下属单位及地州县市级（权重19%）=（3.5-0.2）*19%=0.63分，该指标合计得分3.2分。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（2）绩效指标明确性（分值3分，得分2.51分）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自治区文旅厅将项目绩效目标细化分解为具体的绩效指标。部分项目指标设置存在以下问题：</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1）文旅厅汇总、文旅厅本级</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成本指标设置为项目总预算、总成本或者补助资金总额，未根据数量指标分解设置</w:t>
      </w:r>
      <w:r>
        <w:rPr>
          <w:rFonts w:hint="eastAsia" w:ascii="Times New Roman" w:hAnsi="Times New Roman"/>
          <w:sz w:val="32"/>
          <w:szCs w:val="32"/>
          <w:lang w:eastAsia="zh-CN"/>
        </w:rPr>
        <w:t>，</w:t>
      </w:r>
      <w:r>
        <w:rPr>
          <w:rFonts w:ascii="Times New Roman" w:hAnsi="Times New Roman"/>
          <w:sz w:val="32"/>
          <w:szCs w:val="32"/>
        </w:rPr>
        <w:t>扣0.4分。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2）新疆广播电视台</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三级指标设置不合理，扣0.2分。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3）文旅厅下属单位及地州县市</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①</w:t>
      </w:r>
      <w:r>
        <w:rPr>
          <w:rFonts w:hint="eastAsia" w:ascii="Times New Roman" w:hAnsi="Times New Roman"/>
          <w:sz w:val="32"/>
          <w:szCs w:val="32"/>
          <w:lang w:val="en-US" w:eastAsia="zh-CN"/>
        </w:rPr>
        <w:t>1个</w:t>
      </w:r>
      <w:r>
        <w:rPr>
          <w:rFonts w:ascii="Times New Roman" w:hAnsi="Times New Roman"/>
          <w:sz w:val="32"/>
          <w:szCs w:val="32"/>
        </w:rPr>
        <w:t>项目总体目标与具体指标不匹配，扣0.2分。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②</w:t>
      </w:r>
      <w:r>
        <w:rPr>
          <w:rFonts w:hint="eastAsia" w:ascii="Times New Roman" w:hAnsi="Times New Roman"/>
          <w:sz w:val="32"/>
          <w:szCs w:val="32"/>
          <w:lang w:val="en-US" w:eastAsia="zh-CN"/>
        </w:rPr>
        <w:t>1个</w:t>
      </w:r>
      <w:r>
        <w:rPr>
          <w:rFonts w:ascii="Times New Roman" w:hAnsi="Times New Roman"/>
          <w:sz w:val="32"/>
          <w:szCs w:val="32"/>
        </w:rPr>
        <w:t>项目年度总金额≠财政拨款+其他资金，扣0.2分。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③</w:t>
      </w:r>
      <w:r>
        <w:rPr>
          <w:rFonts w:hint="eastAsia" w:ascii="Times New Roman" w:hAnsi="Times New Roman"/>
          <w:sz w:val="32"/>
          <w:szCs w:val="32"/>
          <w:lang w:val="en-US" w:eastAsia="zh-CN"/>
        </w:rPr>
        <w:t>个别</w:t>
      </w:r>
      <w:r>
        <w:rPr>
          <w:rFonts w:ascii="Times New Roman" w:hAnsi="Times New Roman"/>
          <w:sz w:val="32"/>
          <w:szCs w:val="32"/>
        </w:rPr>
        <w:t>项目成本指标设置为项目总预算、总成本或者补助资金总额，未根据数量指标分解设置，该项内容扣0.6分。</w:t>
      </w:r>
    </w:p>
    <w:p>
      <w:pPr>
        <w:pStyle w:val="15"/>
        <w:spacing w:after="0" w:line="360" w:lineRule="auto"/>
        <w:ind w:left="0" w:leftChars="0" w:firstLine="640"/>
        <w:rPr>
          <w:rFonts w:ascii="Times New Roman" w:hAnsi="Times New Roman"/>
          <w:b/>
          <w:bCs/>
          <w:sz w:val="32"/>
          <w:szCs w:val="32"/>
        </w:rPr>
      </w:pPr>
      <w:r>
        <w:rPr>
          <w:rFonts w:ascii="Times New Roman" w:hAnsi="Times New Roman"/>
          <w:sz w:val="32"/>
          <w:szCs w:val="32"/>
        </w:rPr>
        <w:t>综上，根根据评分标准，厅本级（权重68%）=（3-0.4）*68%=1.77分；新疆广播电视台（权重13%）=（3-0.2）*13%=0.36分；文旅厅下属单位及地州县市级（权重19%）=（3-1）*19%=0.38分，该指标合计得分2.51分。</w:t>
      </w:r>
      <w:bookmarkStart w:id="748" w:name="_Toc14414"/>
      <w:bookmarkStart w:id="749" w:name="_Toc19793"/>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3.资金投入（分值4分，得分3.95分）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（1）预算编制科学性（分值2分，得分1.95分）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自治区文旅厅本级、文旅厅下属单位</w:t>
      </w:r>
      <w:r>
        <w:rPr>
          <w:rFonts w:hint="eastAsia" w:ascii="Times New Roman" w:hAnsi="Times New Roman"/>
          <w:sz w:val="32"/>
          <w:szCs w:val="32"/>
          <w:lang w:eastAsia="zh-CN"/>
        </w:rPr>
        <w:t>、</w:t>
      </w:r>
      <w:r>
        <w:rPr>
          <w:rFonts w:hint="eastAsia" w:ascii="Times New Roman" w:hAnsi="Times New Roman"/>
          <w:sz w:val="32"/>
          <w:szCs w:val="32"/>
          <w:lang w:val="en-US" w:eastAsia="zh-CN"/>
        </w:rPr>
        <w:t>以及</w:t>
      </w:r>
      <w:r>
        <w:rPr>
          <w:rFonts w:ascii="Times New Roman" w:hAnsi="Times New Roman"/>
          <w:sz w:val="32"/>
          <w:szCs w:val="32"/>
        </w:rPr>
        <w:t>新疆广播电视台</w:t>
      </w:r>
      <w:r>
        <w:rPr>
          <w:rFonts w:hint="eastAsia" w:ascii="Times New Roman" w:hAnsi="Times New Roman"/>
          <w:sz w:val="32"/>
          <w:szCs w:val="32"/>
          <w:lang w:eastAsia="zh-CN"/>
        </w:rPr>
        <w:t>，</w:t>
      </w:r>
      <w:r>
        <w:rPr>
          <w:rFonts w:ascii="Times New Roman" w:hAnsi="Times New Roman"/>
          <w:sz w:val="32"/>
          <w:szCs w:val="32"/>
        </w:rPr>
        <w:t>地州县市预算内容与项目内容匹配，预算额度测算依据充分，按照标准编制，预算确定的项目投资额或资金量与工作任务相匹配。</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根据评分标准，厅本级（权重68%）=2*100%*68%=1.36分；新疆广播电视台（权重13%）=2*100%*13%=0.25分；文旅厅下属单位及地州县市级（权重19%）=（2-0.2）*19%=0.34分，该指标合计得分1.6分。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（2）资金分配合理性（分值2分，得分2分）</w:t>
      </w:r>
    </w:p>
    <w:p>
      <w:pPr>
        <w:spacing w:line="360" w:lineRule="auto"/>
        <w:ind w:firstLine="640" w:firstLineChars="200"/>
        <w:rPr>
          <w:sz w:val="32"/>
          <w:szCs w:val="32"/>
        </w:rPr>
      </w:pPr>
      <w:bookmarkStart w:id="750" w:name="_Toc12280"/>
      <w:bookmarkStart w:id="751" w:name="_Toc6716"/>
      <w:bookmarkStart w:id="752" w:name="_Toc24525"/>
      <w:bookmarkStart w:id="753" w:name="_Toc26197"/>
      <w:r>
        <w:rPr>
          <w:sz w:val="32"/>
          <w:szCs w:val="32"/>
        </w:rPr>
        <w:t>自治区文旅厅本级、文旅厅下属单位</w:t>
      </w:r>
      <w:r>
        <w:rPr>
          <w:rFonts w:hint="eastAsia" w:ascii="Times New Roman" w:hAnsi="Times New Roman"/>
          <w:sz w:val="32"/>
          <w:szCs w:val="32"/>
          <w:lang w:val="en-US" w:eastAsia="zh-CN"/>
        </w:rPr>
        <w:t>以及</w:t>
      </w:r>
      <w:r>
        <w:rPr>
          <w:rFonts w:ascii="Times New Roman" w:hAnsi="Times New Roman"/>
          <w:sz w:val="32"/>
          <w:szCs w:val="32"/>
        </w:rPr>
        <w:t>新疆广播电视台</w:t>
      </w:r>
      <w:r>
        <w:rPr>
          <w:rFonts w:hint="eastAsia" w:ascii="Times New Roman" w:hAnsi="Times New Roman"/>
          <w:sz w:val="32"/>
          <w:szCs w:val="32"/>
          <w:lang w:eastAsia="zh-CN"/>
        </w:rPr>
        <w:t>，</w:t>
      </w:r>
      <w:r>
        <w:rPr>
          <w:sz w:val="32"/>
          <w:szCs w:val="32"/>
        </w:rPr>
        <w:t>地州县市预算内容分配额度合理，与单位实际相适应，预算资金分配依据充分。</w:t>
      </w:r>
    </w:p>
    <w:p>
      <w:pPr>
        <w:spacing w:line="360" w:lineRule="auto"/>
        <w:ind w:firstLine="640"/>
        <w:rPr>
          <w:sz w:val="32"/>
          <w:szCs w:val="32"/>
        </w:rPr>
      </w:pPr>
      <w:bookmarkStart w:id="754" w:name="_Toc15579"/>
      <w:r>
        <w:rPr>
          <w:sz w:val="32"/>
          <w:szCs w:val="32"/>
        </w:rPr>
        <w:t>根据评分标准，厅本级（权重68%）=2*100%*68%=1.36分；新疆广播电视台（权重13%）=2*100%*13%=0.25分；文旅厅下属单位及地州县市级（权重19%）=2*100%*19%=0.39分，该指标合计得分2分。</w:t>
      </w:r>
      <w:bookmarkEnd w:id="750"/>
      <w:bookmarkEnd w:id="751"/>
      <w:bookmarkEnd w:id="752"/>
      <w:bookmarkEnd w:id="753"/>
      <w:bookmarkEnd w:id="754"/>
      <w:bookmarkStart w:id="755" w:name="_Toc8335"/>
      <w:bookmarkStart w:id="756" w:name="_Toc23158"/>
      <w:bookmarkStart w:id="757" w:name="_Toc26514"/>
      <w:bookmarkStart w:id="758" w:name="_Toc23287"/>
      <w:bookmarkStart w:id="759" w:name="_Toc5979"/>
      <w:bookmarkStart w:id="760" w:name="_Toc12641"/>
      <w:bookmarkStart w:id="761" w:name="_Toc24730"/>
      <w:bookmarkStart w:id="762" w:name="_Toc13189"/>
      <w:bookmarkStart w:id="763" w:name="_Toc3887"/>
      <w:bookmarkStart w:id="764" w:name="_Toc2521"/>
      <w:bookmarkStart w:id="765" w:name="_Toc21273"/>
      <w:bookmarkStart w:id="766" w:name="_Toc19171"/>
      <w:bookmarkStart w:id="767" w:name="_Toc28274"/>
      <w:bookmarkStart w:id="768" w:name="_Toc18286"/>
      <w:bookmarkStart w:id="769" w:name="_Toc25146"/>
      <w:bookmarkStart w:id="770" w:name="_Toc32230"/>
      <w:bookmarkStart w:id="771" w:name="_Toc4203"/>
      <w:bookmarkStart w:id="772" w:name="_Toc9939"/>
      <w:bookmarkStart w:id="773" w:name="_Toc25658"/>
      <w:bookmarkStart w:id="774" w:name="_Toc23799"/>
      <w:bookmarkStart w:id="775" w:name="_Toc4433"/>
      <w:bookmarkStart w:id="776" w:name="_Toc20739"/>
      <w:bookmarkStart w:id="777" w:name="_Toc28449"/>
      <w:bookmarkStart w:id="778" w:name="_Toc11815"/>
      <w:bookmarkStart w:id="779" w:name="_Toc7433"/>
      <w:bookmarkStart w:id="780" w:name="_Toc21110"/>
      <w:bookmarkStart w:id="781" w:name="_Toc12642"/>
      <w:bookmarkStart w:id="782" w:name="_Toc11755"/>
      <w:bookmarkStart w:id="783" w:name="_Toc5879"/>
      <w:bookmarkStart w:id="784" w:name="_Toc30618"/>
      <w:bookmarkStart w:id="785" w:name="_Toc28431"/>
      <w:bookmarkStart w:id="786" w:name="_Toc6839"/>
      <w:bookmarkStart w:id="787" w:name="_Toc27731"/>
      <w:bookmarkStart w:id="788" w:name="_Toc22556"/>
      <w:bookmarkStart w:id="789" w:name="_Toc10288"/>
      <w:bookmarkStart w:id="790" w:name="_Toc27285"/>
      <w:bookmarkStart w:id="791" w:name="_Toc17919"/>
      <w:bookmarkStart w:id="792" w:name="_Toc31607"/>
      <w:bookmarkStart w:id="793" w:name="_Toc19809"/>
      <w:bookmarkStart w:id="794" w:name="_Toc23216"/>
      <w:bookmarkStart w:id="795" w:name="_Toc19837"/>
      <w:bookmarkStart w:id="796" w:name="_Toc23594"/>
      <w:bookmarkStart w:id="797" w:name="_Toc7086"/>
      <w:bookmarkStart w:id="798" w:name="_Toc6639"/>
      <w:bookmarkStart w:id="799" w:name="_Toc11113"/>
      <w:bookmarkStart w:id="800" w:name="_Toc11633"/>
      <w:bookmarkStart w:id="801" w:name="_Toc10104"/>
      <w:bookmarkStart w:id="802" w:name="_Toc26581"/>
      <w:bookmarkStart w:id="803" w:name="_Toc10549"/>
      <w:bookmarkStart w:id="804" w:name="_Toc5000"/>
      <w:bookmarkStart w:id="805" w:name="_Toc31169"/>
      <w:bookmarkStart w:id="806" w:name="_Toc7330"/>
      <w:bookmarkStart w:id="807" w:name="_Toc3900"/>
      <w:bookmarkStart w:id="808" w:name="_Toc2132"/>
    </w:p>
    <w:p>
      <w:pPr>
        <w:pStyle w:val="4"/>
        <w:ind w:firstLine="643" w:firstLineChars="200"/>
        <w:rPr>
          <w:rFonts w:ascii="Times New Roman" w:hAnsi="Times New Roman" w:eastAsia="楷体"/>
        </w:rPr>
      </w:pPr>
      <w:bookmarkStart w:id="809" w:name="_Toc21387"/>
      <w:bookmarkStart w:id="810" w:name="_Toc25492"/>
      <w:bookmarkStart w:id="811" w:name="_Toc12033"/>
      <w:bookmarkStart w:id="812" w:name="_Toc27958"/>
      <w:bookmarkStart w:id="813" w:name="_Toc27519"/>
      <w:bookmarkStart w:id="814" w:name="_Toc3955"/>
      <w:bookmarkStart w:id="815" w:name="_Toc14410"/>
      <w:bookmarkStart w:id="816" w:name="_Toc27427"/>
      <w:bookmarkStart w:id="817" w:name="_Toc23402"/>
      <w:bookmarkStart w:id="818" w:name="_Toc27158"/>
      <w:bookmarkStart w:id="819" w:name="_Toc20582"/>
      <w:bookmarkStart w:id="820" w:name="_Toc31838"/>
      <w:bookmarkStart w:id="821" w:name="_Toc4256"/>
      <w:bookmarkStart w:id="822" w:name="_Toc31202"/>
      <w:bookmarkStart w:id="823" w:name="_Toc25855"/>
      <w:bookmarkStart w:id="824" w:name="_Toc11193"/>
      <w:bookmarkStart w:id="825" w:name="_Toc13865"/>
      <w:bookmarkStart w:id="826" w:name="_Toc7264"/>
      <w:bookmarkStart w:id="827" w:name="_Toc2060"/>
      <w:r>
        <w:rPr>
          <w:rFonts w:ascii="Times New Roman" w:hAnsi="Times New Roman" w:eastAsia="楷体"/>
        </w:rPr>
        <w:t>（二）过程指标（分值22分，得分20.8分）</w:t>
      </w:r>
      <w:bookmarkEnd w:id="748"/>
      <w:bookmarkEnd w:id="749"/>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Style w:val="15"/>
        <w:spacing w:after="0" w:line="360" w:lineRule="auto"/>
        <w:ind w:left="0" w:leftChars="0" w:firstLine="643"/>
        <w:rPr>
          <w:rFonts w:ascii="Times New Roman" w:hAnsi="Times New Roman"/>
          <w:b/>
          <w:bCs/>
          <w:sz w:val="32"/>
          <w:szCs w:val="32"/>
        </w:rPr>
      </w:pPr>
      <w:bookmarkStart w:id="828" w:name="_Hlk36381209"/>
      <w:r>
        <w:rPr>
          <w:rFonts w:ascii="Times New Roman" w:hAnsi="Times New Roman"/>
          <w:b/>
          <w:bCs/>
          <w:sz w:val="32"/>
          <w:szCs w:val="32"/>
        </w:rPr>
        <w:t>1.资金管理（分值13分，得分12.3分）</w:t>
      </w:r>
    </w:p>
    <w:p>
      <w:pPr>
        <w:pStyle w:val="15"/>
        <w:spacing w:after="0" w:line="360" w:lineRule="auto"/>
        <w:ind w:left="0" w:leftChars="0" w:firstLine="321" w:firstLineChars="100"/>
        <w:rPr>
          <w:rFonts w:ascii="Times New Roman" w:hAnsi="Times New Roman"/>
          <w:b/>
          <w:bCs/>
          <w:sz w:val="32"/>
          <w:szCs w:val="32"/>
        </w:rPr>
      </w:pPr>
      <w:r>
        <w:rPr>
          <w:rFonts w:ascii="Times New Roman" w:hAnsi="Times New Roman"/>
          <w:b/>
          <w:bCs/>
          <w:sz w:val="32"/>
          <w:szCs w:val="32"/>
        </w:rPr>
        <w:t>（1）资金到位率（分值2分，得分2分）</w:t>
      </w:r>
    </w:p>
    <w:p>
      <w:pPr>
        <w:pStyle w:val="15"/>
        <w:spacing w:after="0" w:line="360" w:lineRule="auto"/>
        <w:ind w:left="0" w:leftChars="0" w:firstLine="640"/>
        <w:rPr>
          <w:rFonts w:ascii="Times New Roman" w:hAnsi="Times New Roman"/>
          <w:sz w:val="32"/>
          <w:szCs w:val="32"/>
        </w:rPr>
      </w:pPr>
      <w:r>
        <w:rPr>
          <w:rFonts w:ascii="Times New Roman" w:hAnsi="Times New Roman"/>
          <w:sz w:val="32"/>
          <w:szCs w:val="32"/>
        </w:rPr>
        <w:t>该项目年初预算14000万元（厅本级9151万元、新疆广播电视台1000万元、文旅厅下属单位694.5万元、14个地州县（市）3154.5万元），年底追加资金5810万元（厅本级4310万元、新疆广播电视台1500万元），共计19810万元，已全部到位，资金到位率100%。</w:t>
      </w:r>
    </w:p>
    <w:p>
      <w:pPr>
        <w:pStyle w:val="15"/>
        <w:spacing w:after="0" w:line="360" w:lineRule="auto"/>
        <w:ind w:left="0" w:leftChars="0" w:firstLine="640"/>
        <w:rPr>
          <w:rFonts w:ascii="Times New Roman" w:hAnsi="Times New Roman"/>
          <w:b/>
          <w:bCs/>
          <w:sz w:val="32"/>
          <w:szCs w:val="32"/>
        </w:rPr>
      </w:pPr>
      <w:r>
        <w:rPr>
          <w:rFonts w:ascii="Times New Roman" w:hAnsi="Times New Roman"/>
          <w:sz w:val="32"/>
          <w:szCs w:val="32"/>
        </w:rPr>
        <w:t>根据评分标准，厅本级（权重68%）=3*100%*68%=2.04分；新疆广播电视台（权重13%）=3*100%*13%=0.39分；文旅厅下属单位及地州县市级（权重19%）=3*100%*19%=0.57分，该指标合计得分3分。</w:t>
      </w:r>
    </w:p>
    <w:p>
      <w:pPr>
        <w:pStyle w:val="15"/>
        <w:spacing w:after="0" w:line="360" w:lineRule="auto"/>
        <w:ind w:left="0" w:leftChars="0" w:firstLine="643"/>
        <w:rPr>
          <w:rFonts w:ascii="Times New Roman" w:hAnsi="Times New Roman"/>
          <w:b/>
          <w:bCs/>
          <w:sz w:val="32"/>
          <w:szCs w:val="32"/>
        </w:rPr>
      </w:pPr>
      <w:r>
        <w:rPr>
          <w:rFonts w:ascii="Times New Roman" w:hAnsi="Times New Roman"/>
          <w:b/>
          <w:bCs/>
          <w:sz w:val="32"/>
          <w:szCs w:val="32"/>
        </w:rPr>
        <w:t>（2）预算执行率（分值4分，得分3.57分）</w:t>
      </w:r>
    </w:p>
    <w:p>
      <w:pPr>
        <w:pStyle w:val="15"/>
        <w:numPr>
          <w:ilvl w:val="255"/>
          <w:numId w:val="0"/>
        </w:numPr>
        <w:spacing w:after="0" w:line="360" w:lineRule="auto"/>
        <w:ind w:firstLine="640" w:firstLineChars="200"/>
        <w:rPr>
          <w:rFonts w:ascii="Times New Roman" w:hAnsi="Times New Roman"/>
          <w:sz w:val="32"/>
          <w:szCs w:val="32"/>
        </w:rPr>
      </w:pPr>
      <w:r>
        <w:rPr>
          <w:rFonts w:ascii="Times New Roman" w:hAnsi="Times New Roman"/>
          <w:sz w:val="32"/>
          <w:szCs w:val="32"/>
        </w:rPr>
        <w:t>该项目实际到位19810万元，截至2020年12月31日，实际支出资金17669万元（厅本级支出13461万元，新疆广播电视台支出2500万元，文旅厅下属单位及地州县市支出1708万元），预算执行率89.19%（厅本级预算执行率100%，新疆广播电视台预算执行率100%，文旅厅下属单位及地州县市级预算执行率44%）。</w:t>
      </w:r>
    </w:p>
    <w:p>
      <w:pPr>
        <w:pStyle w:val="15"/>
        <w:numPr>
          <w:ilvl w:val="255"/>
          <w:numId w:val="0"/>
        </w:numPr>
        <w:spacing w:after="0" w:line="360" w:lineRule="auto"/>
        <w:ind w:firstLine="640" w:firstLineChars="200"/>
        <w:rPr>
          <w:rFonts w:ascii="Times New Roman" w:hAnsi="Times New Roman"/>
          <w:b/>
          <w:bCs/>
          <w:sz w:val="32"/>
          <w:szCs w:val="32"/>
        </w:rPr>
      </w:pPr>
      <w:r>
        <w:rPr>
          <w:rFonts w:ascii="Times New Roman" w:hAnsi="Times New Roman"/>
          <w:sz w:val="32"/>
          <w:szCs w:val="32"/>
        </w:rPr>
        <w:t>根据评分标准，厅本级（权重68%）=4*100%*68%=2.72分；新疆广播电视台（权重13%）=4*100%*13%=0.52分；文旅厅下属单位及地州县市级（权重19%）=4*44%*19%=0.33分，该指标合计得分3分。</w:t>
      </w:r>
    </w:p>
    <w:p>
      <w:pPr>
        <w:pStyle w:val="15"/>
        <w:numPr>
          <w:ilvl w:val="255"/>
          <w:numId w:val="0"/>
        </w:numPr>
        <w:spacing w:after="0" w:line="360" w:lineRule="auto"/>
        <w:ind w:firstLine="643" w:firstLineChars="200"/>
        <w:rPr>
          <w:rFonts w:ascii="Times New Roman" w:hAnsi="Times New Roman"/>
          <w:b/>
          <w:bCs/>
          <w:sz w:val="32"/>
          <w:szCs w:val="32"/>
        </w:rPr>
      </w:pPr>
      <w:r>
        <w:rPr>
          <w:rFonts w:ascii="Times New Roman" w:hAnsi="Times New Roman"/>
          <w:b/>
          <w:bCs/>
          <w:sz w:val="32"/>
          <w:szCs w:val="32"/>
        </w:rPr>
        <w:t>（3）资金使用合规性（分值6分，得分5.73分）</w:t>
      </w:r>
    </w:p>
    <w:p>
      <w:pPr>
        <w:pStyle w:val="15"/>
        <w:numPr>
          <w:ilvl w:val="255"/>
          <w:numId w:val="0"/>
        </w:numPr>
        <w:spacing w:after="0" w:line="360" w:lineRule="auto"/>
        <w:ind w:firstLine="640" w:firstLineChars="200"/>
        <w:rPr>
          <w:rFonts w:ascii="Times New Roman" w:hAnsi="Times New Roman"/>
          <w:sz w:val="32"/>
          <w:szCs w:val="32"/>
        </w:rPr>
      </w:pPr>
      <w:r>
        <w:rPr>
          <w:rFonts w:ascii="Times New Roman" w:hAnsi="Times New Roman"/>
          <w:sz w:val="32"/>
          <w:szCs w:val="32"/>
        </w:rPr>
        <w:t>经对文旅厅本级，旅游公共基础设施建设项目，文化旅游体验节目《新疆是个好地方》</w:t>
      </w:r>
      <w:r>
        <w:rPr>
          <w:rFonts w:hint="eastAsia" w:ascii="Times New Roman" w:hAnsi="Times New Roman"/>
          <w:sz w:val="32"/>
          <w:szCs w:val="32"/>
          <w:lang w:val="en-US" w:eastAsia="zh-CN"/>
        </w:rPr>
        <w:t>等</w:t>
      </w:r>
      <w:r>
        <w:rPr>
          <w:rFonts w:ascii="Times New Roman" w:hAnsi="Times New Roman"/>
          <w:sz w:val="32"/>
          <w:szCs w:val="32"/>
        </w:rPr>
        <w:t>项目资金使用进行检查，项目资金使用符合国家财经法规和财务管理制度以及有关专项资金管理办法的规定，拨付资金有</w:t>
      </w:r>
      <w:r>
        <w:rPr>
          <w:rFonts w:hint="eastAsia" w:ascii="Times New Roman" w:hAnsi="Times New Roman"/>
          <w:sz w:val="32"/>
          <w:szCs w:val="32"/>
        </w:rPr>
        <w:t>完整</w:t>
      </w:r>
      <w:r>
        <w:rPr>
          <w:rFonts w:ascii="Times New Roman" w:hAnsi="Times New Roman"/>
          <w:sz w:val="32"/>
          <w:szCs w:val="32"/>
        </w:rPr>
        <w:t>的审批程序和手续，项目不存在截留、挤占、挪用、虚列支出等情况。</w:t>
      </w:r>
    </w:p>
    <w:p>
      <w:pPr>
        <w:numPr>
          <w:ilvl w:val="255"/>
          <w:numId w:val="0"/>
        </w:numPr>
        <w:adjustRightInd w:val="0"/>
        <w:snapToGrid w:val="0"/>
        <w:spacing w:line="360" w:lineRule="auto"/>
        <w:ind w:firstLine="640" w:firstLineChars="200"/>
        <w:rPr>
          <w:b/>
          <w:bCs/>
          <w:sz w:val="32"/>
          <w:szCs w:val="32"/>
        </w:rPr>
      </w:pPr>
      <w:r>
        <w:rPr>
          <w:sz w:val="32"/>
          <w:szCs w:val="32"/>
        </w:rPr>
        <w:t>根据评分标准，厅本级（权重68%）=（6-0.4)*68%=3.81分；新疆广播电视台（权重13%）=6*100%*13%=0.78分；文旅厅下属单位及地州县市级（权重19%）=6*100%*19%=1.14分，该指标合计得分5.73分。</w:t>
      </w:r>
    </w:p>
    <w:p>
      <w:pPr>
        <w:numPr>
          <w:ilvl w:val="255"/>
          <w:numId w:val="0"/>
        </w:numPr>
        <w:adjustRightInd w:val="0"/>
        <w:snapToGrid w:val="0"/>
        <w:spacing w:line="360" w:lineRule="auto"/>
        <w:ind w:firstLine="643" w:firstLineChars="200"/>
        <w:rPr>
          <w:b/>
          <w:bCs/>
          <w:sz w:val="32"/>
          <w:szCs w:val="32"/>
        </w:rPr>
      </w:pPr>
      <w:r>
        <w:rPr>
          <w:b/>
          <w:bCs/>
          <w:sz w:val="32"/>
          <w:szCs w:val="32"/>
        </w:rPr>
        <w:t>2.组织实施（分值9分，得分8.5分）</w:t>
      </w:r>
    </w:p>
    <w:p>
      <w:pPr>
        <w:numPr>
          <w:ilvl w:val="255"/>
          <w:numId w:val="0"/>
        </w:numPr>
        <w:adjustRightInd w:val="0"/>
        <w:snapToGrid w:val="0"/>
        <w:spacing w:line="360" w:lineRule="auto"/>
        <w:ind w:firstLine="643" w:firstLineChars="200"/>
        <w:rPr>
          <w:b/>
          <w:bCs/>
          <w:sz w:val="32"/>
          <w:szCs w:val="32"/>
        </w:rPr>
      </w:pPr>
      <w:r>
        <w:rPr>
          <w:b/>
          <w:bCs/>
          <w:sz w:val="32"/>
          <w:szCs w:val="32"/>
        </w:rPr>
        <w:t>（1）管理制度健全性（分值3分，得分3分）</w:t>
      </w:r>
    </w:p>
    <w:p>
      <w:pPr>
        <w:numPr>
          <w:ilvl w:val="255"/>
          <w:numId w:val="0"/>
        </w:numPr>
        <w:spacing w:line="360" w:lineRule="auto"/>
        <w:ind w:firstLine="643" w:firstLineChars="200"/>
        <w:rPr>
          <w:sz w:val="32"/>
          <w:szCs w:val="32"/>
        </w:rPr>
      </w:pPr>
      <w:r>
        <w:rPr>
          <w:b/>
          <w:bCs/>
          <w:sz w:val="32"/>
          <w:szCs w:val="32"/>
        </w:rPr>
        <w:t>财务管理制度方面：</w:t>
      </w:r>
      <w:r>
        <w:rPr>
          <w:sz w:val="32"/>
          <w:szCs w:val="32"/>
        </w:rPr>
        <w:t>2019年11月30日自治区文旅厅印发《自治区文化和旅游厅财务制度汇编》（新文旅发〔2019〕132号），其中包含《自治区文化和旅游厅财务管理暂行办法》《自治区文化和旅游厅绩效管理暂行办法》《自治区文化和旅游厅津贴补贴管理暂行办法》《自治区文化和旅游厅驻村经费使用管理办法》《自治区文化和旅游厅固定资产管理暂行办法》和《自治区文化和旅游厅内部审计管理办法》六项财务管理制度，该《制度汇编》适用于新疆艺术剧院、厅机关各处室、直属各单位；</w:t>
      </w:r>
      <w:r>
        <w:rPr>
          <w:rStyle w:val="19"/>
          <w:b w:val="0"/>
          <w:sz w:val="32"/>
          <w:szCs w:val="32"/>
        </w:rPr>
        <w:t>新疆广播电视台制定的《新疆广播电视台差旅费管理办法》、《新疆广播电视台货币资金管理办法》、《新疆广播电视台合同管理办法》、《新疆广播电视台发票管理办法》等财务管理制度；乌鲁木齐市文化和旅游局（市文物局）、于田县、皮山县文化体育广播电视和旅游局具有《财务核算制度》等内控制度</w:t>
      </w:r>
      <w:r>
        <w:rPr>
          <w:sz w:val="32"/>
          <w:szCs w:val="32"/>
        </w:rPr>
        <w:t>。2018年10月19日自治区文旅厅、自治区财政厅印发《新疆维吾尔自治区旅游专项资金管理暂行办法》（新旅办发〔2018〕60号）。财务管理制度合法、合规、完整。</w:t>
      </w:r>
    </w:p>
    <w:p>
      <w:pPr>
        <w:numPr>
          <w:ilvl w:val="255"/>
          <w:numId w:val="0"/>
        </w:numPr>
        <w:spacing w:line="360" w:lineRule="auto"/>
        <w:ind w:firstLine="643" w:firstLineChars="200"/>
        <w:rPr>
          <w:sz w:val="32"/>
          <w:szCs w:val="32"/>
        </w:rPr>
      </w:pPr>
      <w:r>
        <w:rPr>
          <w:b/>
          <w:bCs/>
          <w:sz w:val="32"/>
          <w:szCs w:val="32"/>
        </w:rPr>
        <w:t>业务管理制度方面：</w:t>
      </w:r>
      <w:r>
        <w:rPr>
          <w:sz w:val="32"/>
          <w:szCs w:val="32"/>
        </w:rPr>
        <w:t>各项业务在执行过程中遵循相应的业务管理制度，项目中标单位按照《政府采购法》有关规定程序确定，并签订相应的合同。已有国家业务管理制度的，按照国家业务管理制度执行，如抽样统计业务按照《文化和旅游部关于印发文化和旅游统计管理办法》、《全国文化文物和旅游统计调查制度》执行；没有国家、自治区相关业务管理制度的，按照项目实施前制定的《项目实施方案》或《培训方案》开展工作。业务管理制度合法、合规、完整。</w:t>
      </w:r>
    </w:p>
    <w:p>
      <w:pPr>
        <w:pStyle w:val="15"/>
        <w:numPr>
          <w:ilvl w:val="255"/>
          <w:numId w:val="0"/>
        </w:numPr>
        <w:spacing w:after="0" w:line="360" w:lineRule="auto"/>
        <w:ind w:firstLine="640" w:firstLineChars="200"/>
        <w:rPr>
          <w:rFonts w:ascii="Times New Roman" w:hAnsi="Times New Roman"/>
          <w:b/>
          <w:bCs/>
          <w:sz w:val="32"/>
          <w:szCs w:val="32"/>
        </w:rPr>
      </w:pPr>
      <w:r>
        <w:rPr>
          <w:rFonts w:ascii="Times New Roman" w:hAnsi="Times New Roman"/>
          <w:sz w:val="32"/>
          <w:szCs w:val="32"/>
        </w:rPr>
        <w:t>根据评分标准，厅本级（权重68%）=3*100%*68%=2.04分；新疆广播电视台（权重13%）=3*100%*13%=0.39分；文旅厅下属单位及地州县市级（权重19%）=3*100%*19%=0.57分，该指标合计得分3分。</w:t>
      </w:r>
    </w:p>
    <w:p>
      <w:pPr>
        <w:pStyle w:val="15"/>
        <w:numPr>
          <w:ilvl w:val="255"/>
          <w:numId w:val="0"/>
        </w:numPr>
        <w:spacing w:after="0" w:line="360" w:lineRule="auto"/>
        <w:ind w:firstLine="643" w:firstLineChars="200"/>
        <w:rPr>
          <w:rFonts w:ascii="Times New Roman" w:hAnsi="Times New Roman"/>
          <w:b/>
          <w:bCs/>
          <w:sz w:val="32"/>
          <w:szCs w:val="32"/>
        </w:rPr>
      </w:pPr>
      <w:r>
        <w:rPr>
          <w:rFonts w:ascii="Times New Roman" w:hAnsi="Times New Roman"/>
          <w:b/>
          <w:bCs/>
          <w:sz w:val="32"/>
          <w:szCs w:val="32"/>
        </w:rPr>
        <w:t>（2）制度执行有效性（分值6分，得分5.5分）</w:t>
      </w:r>
    </w:p>
    <w:p>
      <w:pPr>
        <w:pStyle w:val="15"/>
        <w:numPr>
          <w:ilvl w:val="255"/>
          <w:numId w:val="0"/>
        </w:numPr>
        <w:spacing w:after="0" w:line="360" w:lineRule="auto"/>
        <w:ind w:firstLine="640" w:firstLineChars="200"/>
        <w:rPr>
          <w:rFonts w:ascii="Times New Roman" w:hAnsi="Times New Roman"/>
          <w:sz w:val="32"/>
          <w:szCs w:val="32"/>
        </w:rPr>
      </w:pPr>
      <w:r>
        <w:rPr>
          <w:rFonts w:ascii="Times New Roman" w:hAnsi="Times New Roman"/>
          <w:sz w:val="32"/>
          <w:szCs w:val="32"/>
        </w:rPr>
        <w:t>项目实施前召开党组会议进行决策，中标单位的选取按照《政府采购法》确定中标单位并签订合同，旅游专项资金支出按照《新疆维吾尔自治区旅游专项资金管理暂行办法》的有关规定执行，财务核算按照《政府会计制度》进行会计处理，项目实施终了按照合同约定内容进行验收，并提交相应项目汇报总结等资料。项目的实施遵守相关法律法规和管理规定，项目合同书、验收报告等资料齐全并及时归档，项目实施的人员条件、场地设备、信息支撑等落实到位。</w:t>
      </w:r>
    </w:p>
    <w:p>
      <w:pPr>
        <w:pStyle w:val="15"/>
        <w:spacing w:line="360" w:lineRule="auto"/>
        <w:ind w:left="0" w:leftChars="0" w:firstLine="640"/>
        <w:rPr>
          <w:rFonts w:ascii="Times New Roman" w:hAnsi="Times New Roman"/>
          <w:sz w:val="32"/>
          <w:szCs w:val="32"/>
        </w:rPr>
      </w:pPr>
      <w:bookmarkStart w:id="829" w:name="_Toc32526"/>
      <w:bookmarkStart w:id="830" w:name="_Toc25647"/>
      <w:r>
        <w:rPr>
          <w:rFonts w:ascii="Times New Roman" w:hAnsi="Times New Roman"/>
          <w:sz w:val="32"/>
          <w:szCs w:val="32"/>
        </w:rPr>
        <w:t>根据评分标准，厅本级（权重68%）=（6-0.4）*68%=3.81分；新疆广播电视台（权重13%）=6*100%*13%=0.78分；文旅厅下属单位及地州县市级（权重19%）=（6-1.2）*19%=0.91分，该指标合计得分5.5分。</w:t>
      </w:r>
      <w:bookmarkEnd w:id="828"/>
      <w:bookmarkEnd w:id="829"/>
      <w:bookmarkEnd w:id="830"/>
      <w:bookmarkStart w:id="831" w:name="_Toc13007"/>
      <w:bookmarkStart w:id="832" w:name="_Toc1756"/>
      <w:bookmarkStart w:id="833" w:name="_Toc13405"/>
      <w:bookmarkStart w:id="834" w:name="_Toc31113"/>
      <w:bookmarkStart w:id="835" w:name="_Toc24046"/>
      <w:bookmarkStart w:id="836" w:name="_Toc8840"/>
      <w:bookmarkStart w:id="837" w:name="_Toc29769"/>
      <w:bookmarkStart w:id="838" w:name="_Toc9797"/>
      <w:bookmarkStart w:id="839" w:name="_Toc20626"/>
      <w:bookmarkStart w:id="840" w:name="_Toc25328"/>
      <w:bookmarkStart w:id="841" w:name="_Toc31518"/>
      <w:bookmarkStart w:id="842" w:name="_Toc27580"/>
      <w:bookmarkStart w:id="843" w:name="_Toc16775"/>
      <w:bookmarkStart w:id="844" w:name="_Toc774"/>
      <w:bookmarkStart w:id="845" w:name="_Toc1400"/>
      <w:bookmarkStart w:id="846" w:name="_Toc28170"/>
      <w:bookmarkStart w:id="847" w:name="_Toc9775"/>
      <w:bookmarkStart w:id="848" w:name="_Toc4269"/>
      <w:bookmarkStart w:id="849" w:name="_Toc17037"/>
      <w:bookmarkStart w:id="850" w:name="_Toc15402"/>
      <w:bookmarkStart w:id="851" w:name="_Toc7812"/>
      <w:bookmarkStart w:id="852" w:name="_Toc17580"/>
      <w:bookmarkStart w:id="853" w:name="_Toc22843"/>
      <w:bookmarkStart w:id="854" w:name="_Toc21105"/>
      <w:bookmarkStart w:id="855" w:name="_Toc21779"/>
      <w:bookmarkStart w:id="856" w:name="_Toc21146"/>
      <w:bookmarkStart w:id="857" w:name="_Toc7911"/>
      <w:bookmarkStart w:id="858" w:name="_Toc27600"/>
      <w:bookmarkStart w:id="859" w:name="_Toc3444"/>
      <w:bookmarkStart w:id="860" w:name="_Toc1220"/>
      <w:bookmarkStart w:id="861" w:name="_Toc20248"/>
      <w:bookmarkStart w:id="862" w:name="_Toc24266"/>
      <w:bookmarkStart w:id="863" w:name="_Toc17588"/>
      <w:bookmarkStart w:id="864" w:name="_Toc20935"/>
      <w:bookmarkStart w:id="865" w:name="_Toc19394"/>
      <w:bookmarkStart w:id="866" w:name="_Toc1314"/>
      <w:bookmarkStart w:id="867" w:name="_Toc18104"/>
      <w:bookmarkStart w:id="868" w:name="_Toc26777"/>
      <w:bookmarkStart w:id="869" w:name="_Toc5331"/>
      <w:bookmarkStart w:id="870" w:name="_Toc30433"/>
      <w:bookmarkStart w:id="871" w:name="_Toc5303"/>
      <w:bookmarkStart w:id="872" w:name="_Toc2364"/>
      <w:bookmarkStart w:id="873" w:name="_Toc10225"/>
      <w:bookmarkStart w:id="874" w:name="_Toc22756"/>
      <w:bookmarkStart w:id="875" w:name="_Toc17200"/>
      <w:bookmarkStart w:id="876" w:name="_Toc26546"/>
      <w:bookmarkStart w:id="877" w:name="_Toc17620"/>
      <w:bookmarkStart w:id="878" w:name="_Toc22587"/>
      <w:bookmarkStart w:id="879" w:name="_Toc15238"/>
      <w:bookmarkStart w:id="880" w:name="_Toc12640"/>
      <w:bookmarkStart w:id="881" w:name="_Toc4826"/>
      <w:bookmarkStart w:id="882" w:name="_Toc30881"/>
      <w:bookmarkStart w:id="883" w:name="_Toc30331"/>
      <w:bookmarkStart w:id="884" w:name="_Toc1050"/>
      <w:bookmarkStart w:id="885" w:name="_Toc22421"/>
      <w:bookmarkStart w:id="886" w:name="_Toc15001"/>
    </w:p>
    <w:p>
      <w:pPr>
        <w:pStyle w:val="4"/>
        <w:numPr>
          <w:ilvl w:val="255"/>
          <w:numId w:val="0"/>
        </w:numPr>
        <w:ind w:firstLine="640" w:firstLineChars="200"/>
        <w:rPr>
          <w:rFonts w:ascii="Times New Roman" w:hAnsi="Times New Roman" w:eastAsia="方正楷体_GBK"/>
        </w:rPr>
      </w:pPr>
      <w:bookmarkStart w:id="887" w:name="_Toc25060"/>
      <w:bookmarkStart w:id="888" w:name="_Toc10279"/>
      <w:bookmarkStart w:id="889" w:name="_Toc8011"/>
      <w:bookmarkStart w:id="890" w:name="_Toc28307"/>
      <w:bookmarkStart w:id="891" w:name="_Toc129"/>
      <w:bookmarkStart w:id="892" w:name="_Toc18653"/>
      <w:bookmarkStart w:id="893" w:name="_Toc11281"/>
      <w:bookmarkStart w:id="894" w:name="_Toc8007"/>
      <w:bookmarkStart w:id="895" w:name="_Toc22015"/>
      <w:bookmarkStart w:id="896" w:name="_Toc6906"/>
      <w:bookmarkStart w:id="897" w:name="_Toc9746"/>
      <w:bookmarkStart w:id="898" w:name="_Toc24069"/>
      <w:bookmarkStart w:id="899" w:name="_Toc17119"/>
      <w:bookmarkStart w:id="900" w:name="_Toc17838"/>
      <w:bookmarkStart w:id="901" w:name="_Toc30451"/>
      <w:bookmarkStart w:id="902" w:name="_Toc13880"/>
      <w:bookmarkStart w:id="903" w:name="_Toc16988"/>
      <w:bookmarkStart w:id="904" w:name="_Toc10037"/>
      <w:bookmarkStart w:id="905" w:name="_Toc20585"/>
      <w:r>
        <w:rPr>
          <w:rFonts w:ascii="Times New Roman" w:hAnsi="Times New Roman" w:eastAsia="方正楷体_GBK"/>
        </w:rPr>
        <w:t>（三）产出情况（分值49分，得分43.22分）</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adjustRightInd w:val="0"/>
        <w:snapToGrid w:val="0"/>
        <w:spacing w:line="360" w:lineRule="auto"/>
        <w:ind w:firstLine="643" w:firstLineChars="200"/>
        <w:rPr>
          <w:b/>
          <w:bCs/>
          <w:sz w:val="32"/>
          <w:szCs w:val="32"/>
        </w:rPr>
      </w:pPr>
      <w:bookmarkStart w:id="906" w:name="_Toc10877"/>
      <w:r>
        <w:rPr>
          <w:b/>
          <w:bCs/>
          <w:sz w:val="32"/>
          <w:szCs w:val="32"/>
        </w:rPr>
        <w:t>1.产出数量（分值39分，得分33.57分）</w:t>
      </w:r>
      <w:bookmarkEnd w:id="906"/>
    </w:p>
    <w:p>
      <w:pPr>
        <w:pStyle w:val="15"/>
        <w:numPr>
          <w:ilvl w:val="255"/>
          <w:numId w:val="0"/>
        </w:numPr>
        <w:adjustRightInd/>
        <w:snapToGrid/>
        <w:spacing w:after="0" w:line="360" w:lineRule="auto"/>
        <w:ind w:left="0" w:leftChars="0" w:firstLine="640"/>
        <w:rPr>
          <w:rFonts w:ascii="Times New Roman" w:hAnsi="Times New Roman"/>
          <w:b/>
          <w:bCs/>
          <w:sz w:val="32"/>
          <w:szCs w:val="32"/>
        </w:rPr>
      </w:pPr>
      <w:r>
        <w:rPr>
          <w:rFonts w:ascii="Times New Roman" w:hAnsi="Times New Roman"/>
          <w:b/>
          <w:bCs/>
          <w:sz w:val="32"/>
          <w:szCs w:val="32"/>
        </w:rPr>
        <w:t>（1）旅游产业发展引导性资金项目（4个）完成率100%（分值2分，得分2分）</w:t>
      </w:r>
    </w:p>
    <w:p>
      <w:pPr>
        <w:pStyle w:val="15"/>
        <w:numPr>
          <w:ilvl w:val="255"/>
          <w:numId w:val="0"/>
        </w:numPr>
        <w:spacing w:after="0" w:line="360" w:lineRule="auto"/>
        <w:ind w:left="0" w:leftChars="0" w:firstLine="640"/>
        <w:rPr>
          <w:rFonts w:ascii="Times New Roman" w:hAnsi="Times New Roman"/>
          <w:b/>
          <w:bCs/>
          <w:sz w:val="32"/>
          <w:szCs w:val="32"/>
        </w:rPr>
      </w:pPr>
      <w:r>
        <w:rPr>
          <w:rFonts w:ascii="Times New Roman" w:hAnsi="Times New Roman"/>
          <w:b/>
          <w:bCs/>
          <w:sz w:val="32"/>
          <w:szCs w:val="32"/>
        </w:rPr>
        <w:t>（2）《新疆是个好地方》央视广告项目（1个）完成率100%</w:t>
      </w:r>
      <w:r>
        <w:rPr>
          <w:rFonts w:ascii="Times New Roman" w:hAnsi="Times New Roman"/>
          <w:b/>
          <w:bCs/>
          <w:sz w:val="32"/>
          <w:szCs w:val="32"/>
        </w:rPr>
        <w:tab/>
      </w:r>
      <w:r>
        <w:rPr>
          <w:rFonts w:ascii="Times New Roman" w:hAnsi="Times New Roman"/>
          <w:b/>
          <w:bCs/>
          <w:sz w:val="32"/>
          <w:szCs w:val="32"/>
        </w:rPr>
        <w:t>（分值2分，得分2分）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bookmarkStart w:id="907" w:name="_Toc7991"/>
      <w:r>
        <w:rPr>
          <w:rFonts w:ascii="Times New Roman" w:hAnsi="Times New Roman" w:eastAsia="仿宋_GB2312"/>
          <w:b w:val="0"/>
          <w:bCs w:val="0"/>
          <w:color w:val="000000" w:themeColor="text1"/>
          <w:sz w:val="32"/>
          <w:szCs w:val="32"/>
          <w14:textFill>
            <w14:solidFill>
              <w14:schemeClr w14:val="tx1"/>
            </w14:solidFill>
          </w14:textFill>
        </w:rPr>
        <w:t>（3）旅游产业发展促进资金项目（22个）完成率100%（分值11分，得分10.45分）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（4）旅游信息化建设资金项目（4个）完成率100%（分值2分，得分1.83分）</w:t>
      </w:r>
    </w:p>
    <w:p>
      <w:pPr>
        <w:pStyle w:val="15"/>
        <w:numPr>
          <w:ilvl w:val="255"/>
          <w:numId w:val="0"/>
        </w:numPr>
        <w:adjustRightInd w:val="0"/>
        <w:snapToGrid w:val="0"/>
        <w:spacing w:line="360" w:lineRule="auto"/>
        <w:ind w:firstLine="640" w:firstLineChars="200"/>
        <w:rPr>
          <w:rFonts w:ascii="Times New Roman" w:hAnsi="Times New Roman"/>
          <w:b w:val="0"/>
          <w:bCs w:val="0"/>
          <w:color w:val="000000" w:themeColor="text1"/>
          <w:sz w:val="32"/>
          <w:szCs w:val="32"/>
          <w14:textFill>
            <w14:solidFill>
              <w14:schemeClr w14:val="tx1"/>
            </w14:solidFill>
          </w14:textFill>
        </w:rPr>
      </w:pPr>
      <w:r>
        <w:rPr>
          <w:rFonts w:ascii="Times New Roman" w:hAnsi="Times New Roman"/>
          <w:b w:val="0"/>
          <w:bCs w:val="0"/>
          <w:color w:val="000000" w:themeColor="text1"/>
          <w:sz w:val="32"/>
          <w:szCs w:val="32"/>
          <w14:textFill>
            <w14:solidFill>
              <w14:schemeClr w14:val="tx1"/>
            </w14:solidFill>
          </w14:textFill>
        </w:rPr>
        <w:t>（5）行业管理、旅游统计、及其他旅游业务运行经费项目(8类22个)完成率100%（分值11分，得分11分）</w:t>
      </w:r>
    </w:p>
    <w:p>
      <w:pPr>
        <w:pStyle w:val="15"/>
        <w:numPr>
          <w:ilvl w:val="255"/>
          <w:numId w:val="0"/>
        </w:numPr>
        <w:adjustRightInd w:val="0"/>
        <w:snapToGrid w:val="0"/>
        <w:spacing w:line="360" w:lineRule="auto"/>
        <w:ind w:firstLine="640" w:firstLineChars="200"/>
        <w:jc w:val="left"/>
        <w:rPr>
          <w:rFonts w:ascii="Times New Roman" w:hAnsi="Times New Roman"/>
          <w:b w:val="0"/>
          <w:bCs w:val="0"/>
          <w:color w:val="000000" w:themeColor="text1"/>
          <w:sz w:val="32"/>
          <w:szCs w:val="32"/>
          <w14:textFill>
            <w14:solidFill>
              <w14:schemeClr w14:val="tx1"/>
            </w14:solidFill>
          </w14:textFill>
        </w:rPr>
      </w:pPr>
      <w:r>
        <w:rPr>
          <w:rFonts w:ascii="Times New Roman" w:hAnsi="Times New Roman"/>
          <w:b w:val="0"/>
          <w:bCs w:val="0"/>
          <w:color w:val="000000" w:themeColor="text1"/>
          <w:sz w:val="32"/>
          <w:szCs w:val="32"/>
          <w14:textFill>
            <w14:solidFill>
              <w14:schemeClr w14:val="tx1"/>
            </w14:solidFill>
          </w14:textFill>
        </w:rPr>
        <w:t>（6）旅游公共基础设施建设项目（9个）完成率100%（分值4.5分，得分1.7分）</w:t>
      </w:r>
      <w:r>
        <w:rPr>
          <w:rFonts w:ascii="Times New Roman" w:hAnsi="Times New Roman"/>
          <w:b w:val="0"/>
          <w:bCs w:val="0"/>
          <w:color w:val="000000" w:themeColor="text1"/>
          <w:sz w:val="32"/>
          <w:szCs w:val="32"/>
          <w14:textFill>
            <w14:solidFill>
              <w14:schemeClr w14:val="tx1"/>
            </w14:solidFill>
          </w14:textFill>
        </w:rPr>
        <w:tab/>
      </w:r>
      <w:r>
        <w:rPr>
          <w:rFonts w:ascii="Times New Roman" w:hAnsi="Times New Roman"/>
          <w:b w:val="0"/>
          <w:bCs w:val="0"/>
          <w:color w:val="000000" w:themeColor="text1"/>
          <w:sz w:val="32"/>
          <w:szCs w:val="32"/>
          <w14:textFill>
            <w14:solidFill>
              <w14:schemeClr w14:val="tx1"/>
            </w14:solidFill>
          </w14:textFill>
        </w:rPr>
        <w:tab/>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（7）文化旅游体验节目《新疆是个好地方》（第二季）(1个）制作完成率100%（分值2.5分，得分2.5分）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（8）旅游发展规划项目（4个）完成率100%（分值2分，得分0.5分）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（9）深度贫困县建档立卡贫困户、致富带头人技能提升项目（1个）完成率100%（分值0.5分，得分0.5分）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（10）组织开展“新疆是个好地方”文化艺术主题系列宣传活动（2个）项目完成率100%（分值1分，得分0.59分）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（11）广场旅游宣传大屏建设项目（1个）完成率100%（分值0.5分，得分0.5分）</w:t>
      </w:r>
    </w:p>
    <w:p>
      <w:pPr>
        <w:adjustRightInd w:val="0"/>
        <w:snapToGrid w:val="0"/>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2. 产出质量（分值4分，得分4分）</w:t>
      </w:r>
      <w:bookmarkEnd w:id="907"/>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（1）《新疆是个好地方》央视广告发生“错播漏播”情况补播达标率100%（分值2分，得分2分）</w:t>
      </w:r>
    </w:p>
    <w:p>
      <w:pPr>
        <w:pStyle w:val="15"/>
        <w:numPr>
          <w:ilvl w:val="255"/>
          <w:numId w:val="0"/>
        </w:numPr>
        <w:spacing w:line="360" w:lineRule="auto"/>
        <w:ind w:left="0" w:firstLine="640" w:firstLineChars="200"/>
        <w:rPr>
          <w:rFonts w:ascii="Times New Roman" w:hAnsi="Times New Roman" w:eastAsia="仿宋_GB2312"/>
          <w:b w:val="0"/>
          <w:bCs w:val="0"/>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sz w:val="32"/>
          <w:szCs w:val="32"/>
          <w14:textFill>
            <w14:solidFill>
              <w14:schemeClr w14:val="tx1"/>
            </w14:solidFill>
          </w14:textFill>
        </w:rPr>
        <w:t>（2）文化旅游体验节目《新疆是个好地方》（第二季）播出收视率0.48%（分值2分，得分2分）</w:t>
      </w:r>
    </w:p>
    <w:p>
      <w:pPr>
        <w:adjustRightInd w:val="0"/>
        <w:snapToGrid w:val="0"/>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3.产出时效（分值4分，得分3.65分）</w:t>
      </w:r>
    </w:p>
    <w:p>
      <w:pPr>
        <w:pStyle w:val="15"/>
        <w:numPr>
          <w:ilvl w:val="255"/>
          <w:numId w:val="0"/>
        </w:numPr>
        <w:adjustRightInd w:val="0"/>
        <w:snapToGrid w:val="0"/>
        <w:spacing w:line="360" w:lineRule="auto"/>
        <w:ind w:firstLine="640" w:firstLineChars="200"/>
        <w:rPr>
          <w:rFonts w:ascii="Times New Roman" w:hAnsi="Times New Roman"/>
          <w:b w:val="0"/>
          <w:bCs w:val="0"/>
          <w:color w:val="000000" w:themeColor="text1"/>
          <w:sz w:val="32"/>
          <w:szCs w:val="32"/>
          <w14:textFill>
            <w14:solidFill>
              <w14:schemeClr w14:val="tx1"/>
            </w14:solidFill>
          </w14:textFill>
        </w:rPr>
      </w:pPr>
      <w:r>
        <w:rPr>
          <w:rFonts w:ascii="Times New Roman" w:hAnsi="Times New Roman"/>
          <w:b w:val="0"/>
          <w:bCs w:val="0"/>
          <w:color w:val="000000" w:themeColor="text1"/>
          <w:sz w:val="32"/>
          <w:szCs w:val="32"/>
          <w14:textFill>
            <w14:solidFill>
              <w14:schemeClr w14:val="tx1"/>
            </w14:solidFill>
          </w14:textFill>
        </w:rPr>
        <w:t>项目完成及时性（分值4分，得分3.65分）</w:t>
      </w:r>
    </w:p>
    <w:p>
      <w:pPr>
        <w:adjustRightInd w:val="0"/>
        <w:snapToGrid w:val="0"/>
        <w:spacing w:line="360" w:lineRule="auto"/>
        <w:ind w:firstLine="643" w:firstLineChars="200"/>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4.产出成本（分值2分，得分2分）</w:t>
      </w:r>
    </w:p>
    <w:p>
      <w:pPr>
        <w:pStyle w:val="15"/>
        <w:numPr>
          <w:ilvl w:val="255"/>
          <w:numId w:val="0"/>
        </w:numPr>
        <w:adjustRightInd w:val="0"/>
        <w:snapToGrid w:val="0"/>
        <w:spacing w:line="360" w:lineRule="auto"/>
        <w:ind w:firstLine="640" w:firstLineChars="200"/>
        <w:rPr>
          <w:rFonts w:ascii="Times New Roman" w:hAnsi="Times New Roman"/>
          <w:b w:val="0"/>
          <w:bCs w:val="0"/>
          <w:color w:val="000000" w:themeColor="text1"/>
          <w:sz w:val="32"/>
          <w:szCs w:val="32"/>
          <w14:textFill>
            <w14:solidFill>
              <w14:schemeClr w14:val="tx1"/>
            </w14:solidFill>
          </w14:textFill>
        </w:rPr>
      </w:pPr>
      <w:r>
        <w:rPr>
          <w:rFonts w:ascii="Times New Roman" w:hAnsi="Times New Roman"/>
          <w:b w:val="0"/>
          <w:bCs w:val="0"/>
          <w:color w:val="000000" w:themeColor="text1"/>
          <w:sz w:val="32"/>
          <w:szCs w:val="32"/>
          <w14:textFill>
            <w14:solidFill>
              <w14:schemeClr w14:val="tx1"/>
            </w14:solidFill>
          </w14:textFill>
        </w:rPr>
        <w:t>项目成本节约率（分值2分，得分2分）</w:t>
      </w:r>
    </w:p>
    <w:p>
      <w:pPr>
        <w:pStyle w:val="4"/>
        <w:ind w:firstLine="640" w:firstLineChars="200"/>
        <w:rPr>
          <w:rFonts w:ascii="Times New Roman" w:hAnsi="Times New Roman" w:eastAsia="方正楷体_GBK"/>
          <w:color w:val="000000" w:themeColor="text1"/>
          <w14:textFill>
            <w14:solidFill>
              <w14:schemeClr w14:val="tx1"/>
            </w14:solidFill>
          </w14:textFill>
        </w:rPr>
      </w:pPr>
      <w:bookmarkStart w:id="908" w:name="_Toc18817"/>
      <w:bookmarkStart w:id="909" w:name="_Toc29593"/>
      <w:bookmarkStart w:id="910" w:name="_Toc6069"/>
      <w:bookmarkStart w:id="911" w:name="_Toc32713"/>
      <w:bookmarkStart w:id="912" w:name="_Toc9297"/>
      <w:bookmarkStart w:id="913" w:name="_Toc24981"/>
      <w:bookmarkStart w:id="914" w:name="_Toc12154"/>
      <w:bookmarkStart w:id="915" w:name="_Toc8484"/>
      <w:bookmarkStart w:id="916" w:name="_Toc27535"/>
      <w:bookmarkStart w:id="917" w:name="_Toc1936"/>
      <w:bookmarkStart w:id="918" w:name="_Toc17857"/>
      <w:bookmarkStart w:id="919" w:name="_Toc24269"/>
      <w:bookmarkStart w:id="920" w:name="_Toc29773"/>
      <w:bookmarkStart w:id="921" w:name="_Toc4659"/>
      <w:bookmarkStart w:id="922" w:name="_Toc10904"/>
      <w:bookmarkStart w:id="923" w:name="_Toc19667"/>
      <w:bookmarkStart w:id="924" w:name="_Toc26391"/>
      <w:bookmarkStart w:id="925" w:name="_Toc15202"/>
      <w:bookmarkStart w:id="926" w:name="_Toc2842"/>
      <w:bookmarkStart w:id="927" w:name="_Toc28215"/>
      <w:bookmarkStart w:id="928" w:name="_Toc3404"/>
      <w:bookmarkStart w:id="929" w:name="_Toc4985"/>
      <w:bookmarkStart w:id="930" w:name="_Toc18927"/>
      <w:bookmarkStart w:id="931" w:name="_Toc16338"/>
      <w:bookmarkStart w:id="932" w:name="_Toc6168"/>
      <w:bookmarkStart w:id="933" w:name="_Toc1154"/>
      <w:bookmarkStart w:id="934" w:name="_Toc29150"/>
      <w:bookmarkStart w:id="935" w:name="_Toc27708"/>
      <w:bookmarkStart w:id="936" w:name="_Toc25755"/>
      <w:bookmarkStart w:id="937" w:name="_Toc3937"/>
      <w:bookmarkStart w:id="938" w:name="_Toc8105"/>
      <w:bookmarkStart w:id="939" w:name="_Toc7299"/>
      <w:bookmarkStart w:id="940" w:name="_Toc31544"/>
      <w:bookmarkStart w:id="941" w:name="_Toc5371"/>
      <w:bookmarkStart w:id="942" w:name="_Toc10349"/>
      <w:bookmarkStart w:id="943" w:name="_Toc32544"/>
      <w:bookmarkStart w:id="944" w:name="_Toc8926"/>
      <w:bookmarkStart w:id="945" w:name="_Toc13012"/>
      <w:bookmarkStart w:id="946" w:name="_Toc29011"/>
      <w:bookmarkStart w:id="947" w:name="_Toc469"/>
      <w:bookmarkStart w:id="948" w:name="_Toc11342"/>
      <w:bookmarkStart w:id="949" w:name="_Toc18385"/>
      <w:bookmarkStart w:id="950" w:name="_Toc29191"/>
      <w:bookmarkStart w:id="951" w:name="_Toc2152"/>
      <w:bookmarkStart w:id="952" w:name="_Toc2359"/>
      <w:bookmarkStart w:id="953" w:name="_Toc15317"/>
      <w:bookmarkStart w:id="954" w:name="_Toc32279"/>
      <w:bookmarkStart w:id="955" w:name="_Toc20478"/>
      <w:bookmarkStart w:id="956" w:name="_Toc24494"/>
      <w:bookmarkStart w:id="957" w:name="_Toc25713"/>
      <w:bookmarkStart w:id="958" w:name="_Toc13932"/>
      <w:bookmarkStart w:id="959" w:name="_Toc15828"/>
      <w:bookmarkStart w:id="960" w:name="_Toc7431"/>
      <w:bookmarkStart w:id="961" w:name="_Toc13508"/>
      <w:bookmarkStart w:id="962" w:name="_Toc10896"/>
      <w:bookmarkStart w:id="963" w:name="_Toc19124"/>
      <w:bookmarkStart w:id="964" w:name="_Toc1949"/>
      <w:bookmarkStart w:id="965" w:name="_Toc5220"/>
      <w:bookmarkStart w:id="966" w:name="_Toc26819"/>
      <w:bookmarkStart w:id="967" w:name="_Toc5453"/>
      <w:bookmarkStart w:id="968" w:name="_Toc1441"/>
      <w:bookmarkStart w:id="969" w:name="_Toc23556"/>
      <w:bookmarkStart w:id="970" w:name="_Toc23095"/>
      <w:bookmarkStart w:id="971" w:name="_Toc4611"/>
      <w:bookmarkStart w:id="972" w:name="_Toc29122"/>
      <w:bookmarkStart w:id="973" w:name="_Toc11581"/>
      <w:bookmarkStart w:id="974" w:name="_Toc32357"/>
      <w:bookmarkStart w:id="975" w:name="_Toc30206"/>
      <w:bookmarkStart w:id="976" w:name="_Toc5959"/>
      <w:bookmarkStart w:id="977" w:name="_Toc14146"/>
      <w:r>
        <w:rPr>
          <w:rFonts w:ascii="Times New Roman" w:hAnsi="Times New Roman" w:eastAsia="方正楷体_GBK"/>
          <w:color w:val="000000" w:themeColor="text1"/>
          <w14:textFill>
            <w14:solidFill>
              <w14:schemeClr w14:val="tx1"/>
            </w14:solidFill>
          </w14:textFill>
        </w:rPr>
        <w:t>（四）效益情况（分值15分，得分</w:t>
      </w:r>
      <w:r>
        <w:rPr>
          <w:rFonts w:hint="eastAsia" w:ascii="Times New Roman" w:hAnsi="Times New Roman" w:eastAsia="方正楷体_GBK"/>
          <w:color w:val="000000" w:themeColor="text1"/>
          <w14:textFill>
            <w14:solidFill>
              <w14:schemeClr w14:val="tx1"/>
            </w14:solidFill>
          </w14:textFill>
        </w:rPr>
        <w:t>10.39</w:t>
      </w:r>
      <w:r>
        <w:rPr>
          <w:rFonts w:ascii="Times New Roman" w:hAnsi="Times New Roman" w:eastAsia="方正楷体_GBK"/>
          <w:color w:val="000000" w:themeColor="text1"/>
          <w14:textFill>
            <w14:solidFill>
              <w14:schemeClr w14:val="tx1"/>
            </w14:solidFill>
          </w14:textFill>
        </w:rPr>
        <w:t>分）</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snapToGrid w:val="0"/>
        <w:spacing w:line="360" w:lineRule="auto"/>
        <w:ind w:firstLine="643" w:firstLineChars="20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1</w:t>
      </w:r>
      <w:r>
        <w:rPr>
          <w:b/>
          <w:bCs/>
          <w:color w:val="000000" w:themeColor="text1"/>
          <w:sz w:val="32"/>
          <w:szCs w:val="32"/>
          <w14:textFill>
            <w14:solidFill>
              <w14:schemeClr w14:val="tx1"/>
            </w14:solidFill>
          </w14:textFill>
        </w:rPr>
        <w:t>.</w:t>
      </w:r>
      <w:r>
        <w:rPr>
          <w:rFonts w:hint="eastAsia"/>
          <w:b/>
          <w:bCs/>
          <w:color w:val="000000" w:themeColor="text1"/>
          <w:sz w:val="32"/>
          <w:szCs w:val="32"/>
          <w14:textFill>
            <w14:solidFill>
              <w14:schemeClr w14:val="tx1"/>
            </w14:solidFill>
          </w14:textFill>
        </w:rPr>
        <w:t>经</w:t>
      </w:r>
      <w:r>
        <w:rPr>
          <w:b/>
          <w:bCs/>
          <w:color w:val="000000" w:themeColor="text1"/>
          <w:sz w:val="32"/>
          <w:szCs w:val="32"/>
          <w14:textFill>
            <w14:solidFill>
              <w14:schemeClr w14:val="tx1"/>
            </w14:solidFill>
          </w14:textFill>
        </w:rPr>
        <w:t>济效益指标（分值4分，得分0.99分）</w:t>
      </w:r>
    </w:p>
    <w:p>
      <w:pPr>
        <w:snapToGrid w:val="0"/>
        <w:spacing w:line="360" w:lineRule="auto"/>
        <w:ind w:firstLine="640" w:firstLineChars="200"/>
        <w:jc w:val="left"/>
        <w:rPr>
          <w:b w:val="0"/>
          <w:bCs w:val="0"/>
          <w:color w:val="000000" w:themeColor="text1"/>
          <w:sz w:val="32"/>
          <w:szCs w:val="32"/>
          <w14:textFill>
            <w14:solidFill>
              <w14:schemeClr w14:val="tx1"/>
            </w14:solidFill>
          </w14:textFill>
        </w:rPr>
      </w:pPr>
      <w:r>
        <w:rPr>
          <w:b w:val="0"/>
          <w:bCs w:val="0"/>
          <w:color w:val="000000" w:themeColor="text1"/>
          <w:sz w:val="32"/>
          <w:szCs w:val="32"/>
          <w14:textFill>
            <w14:solidFill>
              <w14:schemeClr w14:val="tx1"/>
            </w14:solidFill>
          </w14:textFill>
        </w:rPr>
        <w:t>（1）2020年旅游总收入5000亿，较上年增长率≥42%</w:t>
      </w:r>
      <w:r>
        <w:rPr>
          <w:rFonts w:hint="default"/>
          <w:b w:val="0"/>
          <w:bCs w:val="0"/>
          <w:color w:val="000000" w:themeColor="text1"/>
          <w:sz w:val="32"/>
          <w:szCs w:val="32"/>
          <w14:textFill>
            <w14:solidFill>
              <w14:schemeClr w14:val="tx1"/>
            </w14:solidFill>
          </w14:textFill>
        </w:rPr>
        <w:t>（分值2分，得分0.2分）</w:t>
      </w:r>
    </w:p>
    <w:p>
      <w:pPr>
        <w:snapToGrid w:val="0"/>
        <w:spacing w:line="360" w:lineRule="auto"/>
        <w:ind w:firstLine="640" w:firstLineChars="200"/>
        <w:jc w:val="left"/>
        <w:rPr>
          <w:color w:val="000000" w:themeColor="text1"/>
          <w:sz w:val="32"/>
          <w:szCs w:val="32"/>
          <w14:textFill>
            <w14:solidFill>
              <w14:schemeClr w14:val="tx1"/>
            </w14:solidFill>
          </w14:textFill>
        </w:rPr>
      </w:pPr>
      <w:r>
        <w:rPr>
          <w:rFonts w:hint="default"/>
          <w:color w:val="000000" w:themeColor="text1"/>
          <w:sz w:val="32"/>
          <w:szCs w:val="32"/>
          <w:lang w:val="en-US" w:eastAsia="zh-CN"/>
          <w14:textFill>
            <w14:solidFill>
              <w14:schemeClr w14:val="tx1"/>
            </w14:solidFill>
          </w14:textFill>
        </w:rPr>
        <w:t>因疫情原因，</w:t>
      </w:r>
      <w:r>
        <w:rPr>
          <w:color w:val="000000" w:themeColor="text1"/>
          <w:sz w:val="32"/>
          <w:szCs w:val="32"/>
          <w14:textFill>
            <w14:solidFill>
              <w14:schemeClr w14:val="tx1"/>
            </w14:solidFill>
          </w14:textFill>
        </w:rPr>
        <w:t>该指标得0.2分</w:t>
      </w:r>
      <w:r>
        <w:rPr>
          <w:rFonts w:hint="eastAsia"/>
          <w:color w:val="000000" w:themeColor="text1"/>
          <w:sz w:val="32"/>
          <w:szCs w:val="32"/>
          <w14:textFill>
            <w14:solidFill>
              <w14:schemeClr w14:val="tx1"/>
            </w14:solidFill>
          </w14:textFill>
        </w:rPr>
        <w:t>。</w:t>
      </w:r>
    </w:p>
    <w:p>
      <w:pPr>
        <w:snapToGrid w:val="0"/>
        <w:spacing w:line="360" w:lineRule="auto"/>
        <w:ind w:firstLine="640" w:firstLineChars="200"/>
        <w:jc w:val="left"/>
        <w:rPr>
          <w:b w:val="0"/>
          <w:bCs w:val="0"/>
          <w:color w:val="000000" w:themeColor="text1"/>
          <w:sz w:val="32"/>
          <w:szCs w:val="32"/>
          <w14:textFill>
            <w14:solidFill>
              <w14:schemeClr w14:val="tx1"/>
            </w14:solidFill>
          </w14:textFill>
        </w:rPr>
      </w:pPr>
      <w:r>
        <w:rPr>
          <w:rFonts w:hint="default"/>
          <w:b w:val="0"/>
          <w:bCs w:val="0"/>
          <w:color w:val="000000" w:themeColor="text1"/>
          <w:sz w:val="32"/>
          <w:szCs w:val="32"/>
          <w14:textFill>
            <w14:solidFill>
              <w14:schemeClr w14:val="tx1"/>
            </w14:solidFill>
          </w14:textFill>
        </w:rPr>
        <w:t>（2）2020年接待国内外游客人数≥2亿人次，较上年增长率≥43%（分值2分，得分0.79分）</w:t>
      </w:r>
    </w:p>
    <w:p>
      <w:pPr>
        <w:snapToGrid w:val="0"/>
        <w:spacing w:line="360" w:lineRule="auto"/>
        <w:ind w:firstLine="640" w:firstLineChars="200"/>
        <w:jc w:val="left"/>
        <w:rPr>
          <w:color w:val="000000" w:themeColor="text1"/>
          <w:sz w:val="32"/>
          <w:szCs w:val="32"/>
          <w14:textFill>
            <w14:solidFill>
              <w14:schemeClr w14:val="tx1"/>
            </w14:solidFill>
          </w14:textFill>
        </w:rPr>
      </w:pPr>
      <w:r>
        <w:rPr>
          <w:rFonts w:hint="default"/>
          <w:color w:val="000000" w:themeColor="text1"/>
          <w:sz w:val="32"/>
          <w:szCs w:val="32"/>
          <w:lang w:val="en-US" w:eastAsia="zh-CN"/>
          <w14:textFill>
            <w14:solidFill>
              <w14:schemeClr w14:val="tx1"/>
            </w14:solidFill>
          </w14:textFill>
        </w:rPr>
        <w:t>因疫情原因，</w:t>
      </w:r>
      <w:r>
        <w:rPr>
          <w:color w:val="000000" w:themeColor="text1"/>
          <w:sz w:val="32"/>
          <w:szCs w:val="32"/>
          <w14:textFill>
            <w14:solidFill>
              <w14:schemeClr w14:val="tx1"/>
            </w14:solidFill>
          </w14:textFill>
        </w:rPr>
        <w:t>该指标得0.79分。</w:t>
      </w:r>
    </w:p>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Pr>
        <w:snapToGrid w:val="0"/>
        <w:spacing w:line="360" w:lineRule="auto"/>
        <w:ind w:firstLine="643" w:firstLineChars="200"/>
        <w:rPr>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2</w:t>
      </w:r>
      <w:r>
        <w:rPr>
          <w:b/>
          <w:bCs/>
          <w:color w:val="000000" w:themeColor="text1"/>
          <w:sz w:val="32"/>
          <w:szCs w:val="32"/>
          <w14:textFill>
            <w14:solidFill>
              <w14:schemeClr w14:val="tx1"/>
            </w14:solidFill>
          </w14:textFill>
        </w:rPr>
        <w:t>.社会效益指标（分值</w:t>
      </w:r>
      <w:r>
        <w:rPr>
          <w:rFonts w:hint="eastAsia"/>
          <w:b/>
          <w:bCs/>
          <w:color w:val="000000" w:themeColor="text1"/>
          <w:sz w:val="32"/>
          <w:szCs w:val="32"/>
          <w14:textFill>
            <w14:solidFill>
              <w14:schemeClr w14:val="tx1"/>
            </w14:solidFill>
          </w14:textFill>
        </w:rPr>
        <w:t>8</w:t>
      </w:r>
      <w:r>
        <w:rPr>
          <w:b/>
          <w:bCs/>
          <w:color w:val="000000" w:themeColor="text1"/>
          <w:sz w:val="32"/>
          <w:szCs w:val="32"/>
          <w14:textFill>
            <w14:solidFill>
              <w14:schemeClr w14:val="tx1"/>
            </w14:solidFill>
          </w14:textFill>
        </w:rPr>
        <w:t>分，得分</w:t>
      </w:r>
      <w:r>
        <w:rPr>
          <w:rFonts w:hint="eastAsia"/>
          <w:b/>
          <w:bCs/>
          <w:color w:val="000000" w:themeColor="text1"/>
          <w:sz w:val="32"/>
          <w:szCs w:val="32"/>
          <w14:textFill>
            <w14:solidFill>
              <w14:schemeClr w14:val="tx1"/>
            </w14:solidFill>
          </w14:textFill>
        </w:rPr>
        <w:t>6.76</w:t>
      </w:r>
      <w:r>
        <w:rPr>
          <w:b/>
          <w:bCs/>
          <w:color w:val="000000" w:themeColor="text1"/>
          <w:sz w:val="32"/>
          <w:szCs w:val="32"/>
          <w14:textFill>
            <w14:solidFill>
              <w14:schemeClr w14:val="tx1"/>
            </w14:solidFill>
          </w14:textFill>
        </w:rPr>
        <w:t>分）</w:t>
      </w:r>
    </w:p>
    <w:p>
      <w:pPr>
        <w:numPr>
          <w:ilvl w:val="-1"/>
          <w:numId w:val="0"/>
        </w:numPr>
        <w:snapToGrid w:val="0"/>
        <w:spacing w:line="360" w:lineRule="auto"/>
        <w:ind w:firstLine="640" w:firstLineChars="200"/>
        <w:jc w:val="left"/>
        <w:rPr>
          <w:b w:val="0"/>
          <w:bCs w:val="0"/>
          <w:color w:val="000000" w:themeColor="text1"/>
          <w:sz w:val="32"/>
          <w:szCs w:val="32"/>
          <w14:textFill>
            <w14:solidFill>
              <w14:schemeClr w14:val="tx1"/>
            </w14:solidFill>
          </w14:textFill>
        </w:rPr>
      </w:pPr>
      <w:r>
        <w:rPr>
          <w:b w:val="0"/>
          <w:bCs w:val="0"/>
          <w:color w:val="000000" w:themeColor="text1"/>
          <w:sz w:val="32"/>
          <w:szCs w:val="32"/>
          <w14:textFill>
            <w14:solidFill>
              <w14:schemeClr w14:val="tx1"/>
            </w14:solidFill>
          </w14:textFill>
        </w:rPr>
        <w:t>（1）赴8省市开展12场旅游推介活动效果（分值2分，得分2分）</w:t>
      </w:r>
    </w:p>
    <w:p>
      <w:pPr>
        <w:numPr>
          <w:ilvl w:val="-1"/>
          <w:numId w:val="0"/>
        </w:numPr>
        <w:snapToGrid w:val="0"/>
        <w:spacing w:line="360" w:lineRule="auto"/>
        <w:ind w:firstLine="640" w:firstLineChars="200"/>
        <w:jc w:val="left"/>
        <w:rPr>
          <w:b w:val="0"/>
          <w:bCs w:val="0"/>
          <w:color w:val="000000" w:themeColor="text1"/>
          <w:sz w:val="32"/>
          <w:szCs w:val="32"/>
          <w14:textFill>
            <w14:solidFill>
              <w14:schemeClr w14:val="tx1"/>
            </w14:solidFill>
          </w14:textFill>
        </w:rPr>
      </w:pPr>
      <w:r>
        <w:rPr>
          <w:b w:val="0"/>
          <w:bCs w:val="0"/>
          <w:color w:val="000000" w:themeColor="text1"/>
          <w:sz w:val="32"/>
          <w:szCs w:val="32"/>
          <w14:textFill>
            <w14:solidFill>
              <w14:schemeClr w14:val="tx1"/>
            </w14:solidFill>
          </w14:textFill>
        </w:rPr>
        <w:t>（2）“打卡新疆”话题全网传播量5.4亿（分值2分，得分2分）</w:t>
      </w:r>
    </w:p>
    <w:p>
      <w:pPr>
        <w:numPr>
          <w:ilvl w:val="-1"/>
          <w:numId w:val="0"/>
        </w:numPr>
        <w:snapToGrid w:val="0"/>
        <w:spacing w:line="360" w:lineRule="auto"/>
        <w:ind w:firstLine="640" w:firstLineChars="200"/>
        <w:jc w:val="left"/>
        <w:rPr>
          <w:b w:val="0"/>
          <w:bCs w:val="0"/>
          <w:color w:val="000000" w:themeColor="text1"/>
          <w:sz w:val="32"/>
          <w:szCs w:val="32"/>
          <w14:textFill>
            <w14:solidFill>
              <w14:schemeClr w14:val="tx1"/>
            </w14:solidFill>
          </w14:textFill>
        </w:rPr>
      </w:pPr>
      <w:r>
        <w:rPr>
          <w:b w:val="0"/>
          <w:bCs w:val="0"/>
          <w:color w:val="000000" w:themeColor="text1"/>
          <w:sz w:val="32"/>
          <w:szCs w:val="32"/>
          <w14:textFill>
            <w14:solidFill>
              <w14:schemeClr w14:val="tx1"/>
            </w14:solidFill>
          </w14:textFill>
        </w:rPr>
        <w:t>（3）比美世界情定新疆等互联网营销活动点击量9050万（分值2分，得分2分）</w:t>
      </w:r>
    </w:p>
    <w:p>
      <w:pPr>
        <w:numPr>
          <w:ilvl w:val="-1"/>
          <w:numId w:val="0"/>
        </w:numPr>
        <w:snapToGrid w:val="0"/>
        <w:spacing w:line="360" w:lineRule="auto"/>
        <w:ind w:firstLine="640" w:firstLineChars="200"/>
        <w:jc w:val="left"/>
        <w:rPr>
          <w:b w:val="0"/>
          <w:bCs w:val="0"/>
          <w:color w:val="000000" w:themeColor="text1"/>
          <w:sz w:val="32"/>
          <w:szCs w:val="32"/>
          <w14:textFill>
            <w14:solidFill>
              <w14:schemeClr w14:val="tx1"/>
            </w14:solidFill>
          </w14:textFill>
        </w:rPr>
      </w:pPr>
      <w:r>
        <w:rPr>
          <w:b w:val="0"/>
          <w:bCs w:val="0"/>
          <w:color w:val="000000" w:themeColor="text1"/>
          <w:sz w:val="32"/>
          <w:szCs w:val="32"/>
          <w14:textFill>
            <w14:solidFill>
              <w14:schemeClr w14:val="tx1"/>
            </w14:solidFill>
          </w14:textFill>
        </w:rPr>
        <w:t>（</w:t>
      </w:r>
      <w:r>
        <w:rPr>
          <w:rFonts w:hint="default"/>
          <w:b w:val="0"/>
          <w:bCs w:val="0"/>
          <w:color w:val="000000" w:themeColor="text1"/>
          <w:sz w:val="32"/>
          <w:szCs w:val="32"/>
          <w14:textFill>
            <w14:solidFill>
              <w14:schemeClr w14:val="tx1"/>
            </w14:solidFill>
          </w14:textFill>
        </w:rPr>
        <w:t>4</w:t>
      </w:r>
      <w:r>
        <w:rPr>
          <w:b w:val="0"/>
          <w:bCs w:val="0"/>
          <w:color w:val="000000" w:themeColor="text1"/>
          <w:sz w:val="32"/>
          <w:szCs w:val="32"/>
          <w14:textFill>
            <w14:solidFill>
              <w14:schemeClr w14:val="tx1"/>
            </w14:solidFill>
          </w14:textFill>
        </w:rPr>
        <w:t>）旅游公共基础设施建设项目实施效益情况（分值</w:t>
      </w:r>
      <w:r>
        <w:rPr>
          <w:rFonts w:hint="default"/>
          <w:b w:val="0"/>
          <w:bCs w:val="0"/>
          <w:color w:val="000000" w:themeColor="text1"/>
          <w:sz w:val="32"/>
          <w:szCs w:val="32"/>
          <w14:textFill>
            <w14:solidFill>
              <w14:schemeClr w14:val="tx1"/>
            </w14:solidFill>
          </w14:textFill>
        </w:rPr>
        <w:t>2</w:t>
      </w:r>
      <w:r>
        <w:rPr>
          <w:b w:val="0"/>
          <w:bCs w:val="0"/>
          <w:color w:val="000000" w:themeColor="text1"/>
          <w:sz w:val="32"/>
          <w:szCs w:val="32"/>
          <w14:textFill>
            <w14:solidFill>
              <w14:schemeClr w14:val="tx1"/>
            </w14:solidFill>
          </w14:textFill>
        </w:rPr>
        <w:t>分，得分</w:t>
      </w:r>
      <w:r>
        <w:rPr>
          <w:rFonts w:hint="default"/>
          <w:b w:val="0"/>
          <w:bCs w:val="0"/>
          <w:color w:val="000000" w:themeColor="text1"/>
          <w:sz w:val="32"/>
          <w:szCs w:val="32"/>
          <w14:textFill>
            <w14:solidFill>
              <w14:schemeClr w14:val="tx1"/>
            </w14:solidFill>
          </w14:textFill>
        </w:rPr>
        <w:t>0.76</w:t>
      </w:r>
      <w:r>
        <w:rPr>
          <w:b w:val="0"/>
          <w:bCs w:val="0"/>
          <w:color w:val="000000" w:themeColor="text1"/>
          <w:sz w:val="32"/>
          <w:szCs w:val="32"/>
          <w14:textFill>
            <w14:solidFill>
              <w14:schemeClr w14:val="tx1"/>
            </w14:solidFill>
          </w14:textFill>
        </w:rPr>
        <w:t>分）</w:t>
      </w:r>
    </w:p>
    <w:p>
      <w:pPr>
        <w:numPr>
          <w:ilvl w:val="255"/>
          <w:numId w:val="0"/>
        </w:numPr>
        <w:spacing w:line="360" w:lineRule="auto"/>
        <w:ind w:firstLine="643" w:firstLineChars="200"/>
        <w:rPr>
          <w:b/>
          <w:bCs/>
          <w:color w:val="000000" w:themeColor="text1"/>
          <w:sz w:val="32"/>
          <w:szCs w:val="32"/>
          <w14:textFill>
            <w14:solidFill>
              <w14:schemeClr w14:val="tx1"/>
            </w14:solidFill>
          </w14:textFill>
        </w:rPr>
      </w:pPr>
      <w:bookmarkStart w:id="978" w:name="_Toc16999"/>
      <w:bookmarkStart w:id="979" w:name="_Toc3062"/>
      <w:bookmarkStart w:id="980" w:name="_Toc2273"/>
      <w:r>
        <w:rPr>
          <w:rFonts w:hint="eastAsia"/>
          <w:b/>
          <w:bCs/>
          <w:color w:val="000000" w:themeColor="text1"/>
          <w:sz w:val="32"/>
          <w:szCs w:val="32"/>
          <w14:textFill>
            <w14:solidFill>
              <w14:schemeClr w14:val="tx1"/>
            </w14:solidFill>
          </w14:textFill>
        </w:rPr>
        <w:t>3</w:t>
      </w:r>
      <w:r>
        <w:rPr>
          <w:b/>
          <w:bCs/>
          <w:color w:val="000000" w:themeColor="text1"/>
          <w:sz w:val="32"/>
          <w:szCs w:val="32"/>
          <w14:textFill>
            <w14:solidFill>
              <w14:schemeClr w14:val="tx1"/>
            </w14:solidFill>
          </w14:textFill>
        </w:rPr>
        <w:t>.满意度指标（分值3分，得分2.64分）</w:t>
      </w:r>
      <w:bookmarkEnd w:id="978"/>
      <w:bookmarkEnd w:id="979"/>
      <w:bookmarkEnd w:id="980"/>
    </w:p>
    <w:p>
      <w:pPr>
        <w:numPr>
          <w:ilvl w:val="-1"/>
          <w:numId w:val="0"/>
        </w:numPr>
        <w:snapToGrid w:val="0"/>
        <w:spacing w:line="360" w:lineRule="auto"/>
        <w:ind w:firstLine="640" w:firstLineChars="200"/>
        <w:jc w:val="left"/>
        <w:rPr>
          <w:color w:val="000000" w:themeColor="text1"/>
          <w:sz w:val="32"/>
          <w:szCs w:val="32"/>
          <w14:textFill>
            <w14:solidFill>
              <w14:schemeClr w14:val="tx1"/>
            </w14:solidFill>
          </w14:textFill>
        </w:rPr>
      </w:pPr>
      <w:bookmarkStart w:id="981" w:name="_Toc5664"/>
      <w:bookmarkStart w:id="982" w:name="_Toc28006"/>
      <w:bookmarkStart w:id="983" w:name="_Toc26266"/>
      <w:bookmarkStart w:id="984" w:name="_Toc3546"/>
      <w:r>
        <w:rPr>
          <w:b w:val="0"/>
          <w:bCs w:val="0"/>
          <w:color w:val="000000" w:themeColor="text1"/>
          <w:sz w:val="32"/>
          <w:szCs w:val="32"/>
          <w14:textFill>
            <w14:solidFill>
              <w14:schemeClr w14:val="tx1"/>
            </w14:solidFill>
          </w14:textFill>
        </w:rPr>
        <w:t>（1）游客满意度≥90%（分值3分，得分2.64分）</w:t>
      </w:r>
      <w:bookmarkEnd w:id="981"/>
      <w:bookmarkEnd w:id="982"/>
      <w:bookmarkEnd w:id="983"/>
      <w:bookmarkEnd w:id="984"/>
    </w:p>
    <w:p>
      <w:pPr>
        <w:numPr>
          <w:ilvl w:val="-1"/>
          <w:numId w:val="0"/>
        </w:numPr>
        <w:snapToGrid w:val="0"/>
        <w:spacing w:line="360" w:lineRule="auto"/>
        <w:ind w:firstLine="640" w:firstLineChars="200"/>
        <w:jc w:val="left"/>
        <w:rPr>
          <w:color w:val="000000" w:themeColor="text1"/>
          <w:sz w:val="32"/>
          <w:szCs w:val="32"/>
          <w14:textFill>
            <w14:solidFill>
              <w14:schemeClr w14:val="tx1"/>
            </w14:solidFill>
          </w14:textFill>
        </w:rPr>
      </w:pPr>
      <w:bookmarkStart w:id="985" w:name="_Toc25553"/>
      <w:bookmarkStart w:id="986" w:name="_Toc8660"/>
      <w:bookmarkStart w:id="987" w:name="_Toc30936"/>
      <w:bookmarkStart w:id="988" w:name="_Toc26473"/>
      <w:r>
        <w:rPr>
          <w:color w:val="000000" w:themeColor="text1"/>
          <w:sz w:val="32"/>
          <w:szCs w:val="32"/>
          <w14:textFill>
            <w14:solidFill>
              <w14:schemeClr w14:val="tx1"/>
            </w14:solidFill>
          </w14:textFill>
        </w:rPr>
        <w:t>评价小组通过网络调查方式，开展满意度调查。通过计算分析，游客满意度88.17%。</w:t>
      </w:r>
    </w:p>
    <w:bookmarkEnd w:id="985"/>
    <w:bookmarkEnd w:id="986"/>
    <w:bookmarkEnd w:id="987"/>
    <w:bookmarkEnd w:id="988"/>
    <w:p>
      <w:pPr>
        <w:pStyle w:val="3"/>
        <w:ind w:firstLine="640" w:firstLineChars="200"/>
        <w:jc w:val="left"/>
        <w:rPr>
          <w:rFonts w:eastAsia="黑体"/>
          <w:b w:val="0"/>
          <w:bCs/>
          <w:color w:val="000000" w:themeColor="text1"/>
          <w:sz w:val="32"/>
          <w:szCs w:val="32"/>
          <w14:textFill>
            <w14:solidFill>
              <w14:schemeClr w14:val="tx1"/>
            </w14:solidFill>
          </w14:textFill>
        </w:rPr>
      </w:pPr>
      <w:bookmarkStart w:id="989" w:name="_Toc13082"/>
      <w:bookmarkStart w:id="990" w:name="_Toc7768"/>
      <w:bookmarkStart w:id="991" w:name="_Toc15761"/>
      <w:bookmarkStart w:id="992" w:name="_Toc18441"/>
      <w:bookmarkStart w:id="993" w:name="_Toc15572"/>
      <w:bookmarkStart w:id="994" w:name="_Toc13401"/>
      <w:bookmarkStart w:id="995" w:name="_Toc8375"/>
      <w:bookmarkStart w:id="996" w:name="_Toc24168"/>
      <w:bookmarkStart w:id="997" w:name="_Toc29955"/>
      <w:bookmarkStart w:id="998" w:name="_Toc13299"/>
      <w:bookmarkStart w:id="999" w:name="_Toc10974"/>
      <w:bookmarkStart w:id="1000" w:name="_Toc29345"/>
      <w:bookmarkStart w:id="1001" w:name="_Toc26895"/>
      <w:bookmarkStart w:id="1002" w:name="_Toc13348"/>
      <w:bookmarkStart w:id="1003" w:name="_Toc4272"/>
      <w:bookmarkStart w:id="1004" w:name="_Toc13113"/>
      <w:bookmarkStart w:id="1005" w:name="_Toc3714"/>
      <w:bookmarkStart w:id="1006" w:name="_Toc28867"/>
      <w:bookmarkStart w:id="1007" w:name="_Toc26401"/>
      <w:bookmarkStart w:id="1008" w:name="_Toc16306"/>
      <w:bookmarkStart w:id="1009" w:name="_Toc32594"/>
      <w:bookmarkStart w:id="1010" w:name="_Toc4297"/>
      <w:bookmarkStart w:id="1011" w:name="_Toc13248"/>
      <w:bookmarkStart w:id="1012" w:name="_Toc10606"/>
      <w:bookmarkStart w:id="1013" w:name="_Toc12074"/>
      <w:bookmarkStart w:id="1014" w:name="_Toc10139"/>
      <w:bookmarkStart w:id="1015" w:name="_Toc12131"/>
      <w:bookmarkStart w:id="1016" w:name="_Toc21245"/>
      <w:bookmarkStart w:id="1017" w:name="_Toc1478"/>
      <w:bookmarkStart w:id="1018" w:name="_Toc26355"/>
      <w:bookmarkStart w:id="1019" w:name="_Toc26169"/>
      <w:bookmarkStart w:id="1020" w:name="_Toc27002"/>
      <w:bookmarkStart w:id="1021" w:name="_Toc14057"/>
      <w:bookmarkStart w:id="1022" w:name="_Toc5110"/>
      <w:bookmarkStart w:id="1023" w:name="_Toc882"/>
      <w:bookmarkStart w:id="1024" w:name="_Toc27730"/>
      <w:bookmarkStart w:id="1025" w:name="_Toc10470"/>
      <w:bookmarkStart w:id="1026" w:name="_Toc31145"/>
      <w:bookmarkStart w:id="1027" w:name="_Toc8710"/>
      <w:bookmarkStart w:id="1028" w:name="_Toc336"/>
      <w:bookmarkStart w:id="1029" w:name="_Toc15934"/>
      <w:bookmarkStart w:id="1030" w:name="_Toc21089"/>
      <w:bookmarkStart w:id="1031" w:name="_Toc8661"/>
      <w:bookmarkStart w:id="1032" w:name="_Toc2957"/>
      <w:bookmarkStart w:id="1033" w:name="_Toc30307"/>
      <w:bookmarkStart w:id="1034" w:name="_Toc5518"/>
      <w:bookmarkStart w:id="1035" w:name="_Toc14511"/>
      <w:bookmarkStart w:id="1036" w:name="_Toc6520"/>
      <w:bookmarkStart w:id="1037" w:name="_Toc25859"/>
      <w:bookmarkStart w:id="1038" w:name="_Toc3982"/>
      <w:bookmarkStart w:id="1039" w:name="_Toc13703"/>
      <w:bookmarkStart w:id="1040" w:name="_Toc1857"/>
      <w:bookmarkStart w:id="1041" w:name="_Toc25160"/>
      <w:bookmarkStart w:id="1042" w:name="_Toc28866"/>
      <w:bookmarkStart w:id="1043" w:name="_Toc3741"/>
      <w:bookmarkStart w:id="1044" w:name="_Toc29733"/>
      <w:bookmarkStart w:id="1045" w:name="_Toc4006"/>
      <w:bookmarkStart w:id="1046" w:name="_Toc31267"/>
      <w:bookmarkStart w:id="1047" w:name="_Toc11217"/>
      <w:bookmarkStart w:id="1048" w:name="_Toc31731"/>
      <w:bookmarkStart w:id="1049" w:name="_Toc16548"/>
      <w:bookmarkStart w:id="1050" w:name="_Toc10086"/>
      <w:bookmarkStart w:id="1051" w:name="_Toc6745"/>
      <w:bookmarkStart w:id="1052" w:name="_Toc17365"/>
      <w:bookmarkStart w:id="1053" w:name="_Toc20375"/>
      <w:bookmarkStart w:id="1054" w:name="_Toc9882"/>
      <w:bookmarkStart w:id="1055" w:name="_Toc8141"/>
      <w:bookmarkStart w:id="1056" w:name="_Toc2716"/>
      <w:bookmarkStart w:id="1057" w:name="_Toc20749"/>
      <w:bookmarkStart w:id="1058" w:name="_Toc12534"/>
      <w:bookmarkStart w:id="1059" w:name="_Toc9839"/>
      <w:bookmarkStart w:id="1060" w:name="_Toc14212"/>
      <w:bookmarkStart w:id="1061" w:name="_Toc4852"/>
      <w:bookmarkStart w:id="1062" w:name="_Toc30920"/>
      <w:bookmarkStart w:id="1063" w:name="_Toc1004"/>
      <w:r>
        <w:rPr>
          <w:rFonts w:eastAsia="黑体"/>
          <w:b w:val="0"/>
          <w:bCs/>
          <w:color w:val="000000" w:themeColor="text1"/>
          <w:sz w:val="32"/>
          <w:szCs w:val="32"/>
          <w14:textFill>
            <w14:solidFill>
              <w14:schemeClr w14:val="tx1"/>
            </w14:solidFill>
          </w14:textFill>
        </w:rPr>
        <w:t>五、存在的问题</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pStyle w:val="29"/>
        <w:spacing w:before="0" w:after="0"/>
        <w:ind w:firstLine="643" w:firstLineChars="200"/>
        <w:rPr>
          <w:rFonts w:hAnsi="Times New Roman" w:eastAsia="仿宋_GB2312" w:cs="Times New Roman"/>
          <w:b/>
          <w:bCs/>
          <w:color w:val="000000" w:themeColor="text1"/>
          <w:sz w:val="32"/>
          <w:szCs w:val="32"/>
        </w:rPr>
      </w:pPr>
      <w:r>
        <w:rPr>
          <w:rFonts w:hAnsi="Times New Roman" w:eastAsia="仿宋_GB2312" w:cs="Times New Roman"/>
          <w:b/>
          <w:bCs/>
          <w:color w:val="000000" w:themeColor="text1"/>
          <w:sz w:val="32"/>
          <w:szCs w:val="32"/>
        </w:rPr>
        <w:t>（一）绩效管理方面</w:t>
      </w:r>
    </w:p>
    <w:p>
      <w:pPr>
        <w:pStyle w:val="29"/>
        <w:spacing w:before="0" w:after="0"/>
        <w:ind w:firstLine="640" w:firstLineChars="200"/>
        <w:rPr>
          <w:rFonts w:hint="eastAsia" w:hAnsi="Times New Roman" w:eastAsia="仿宋_GB2312" w:cs="Times New Roman"/>
          <w:b w:val="0"/>
          <w:bCs w:val="0"/>
          <w:color w:val="000000" w:themeColor="text1"/>
          <w:sz w:val="32"/>
          <w:szCs w:val="32"/>
        </w:rPr>
      </w:pPr>
      <w:r>
        <w:rPr>
          <w:rFonts w:hint="eastAsia" w:hAnsi="Times New Roman" w:eastAsia="仿宋_GB2312" w:cs="Times New Roman"/>
          <w:b w:val="0"/>
          <w:bCs w:val="0"/>
          <w:color w:val="000000" w:themeColor="text1"/>
          <w:sz w:val="32"/>
          <w:szCs w:val="32"/>
        </w:rPr>
        <w:t>1.部分绩效目标指标值设置偏高，部分绩效目标及指标值与项目资金量不匹配，绩效目标合理性有待提升。</w:t>
      </w:r>
    </w:p>
    <w:p>
      <w:pPr>
        <w:pStyle w:val="29"/>
        <w:spacing w:before="0" w:after="0"/>
        <w:ind w:firstLine="640" w:firstLineChars="200"/>
        <w:rPr>
          <w:rFonts w:hint="eastAsia" w:hAnsi="Times New Roman" w:eastAsia="仿宋_GB2312" w:cs="Times New Roman"/>
          <w:b w:val="0"/>
          <w:bCs w:val="0"/>
          <w:color w:val="000000" w:themeColor="text1"/>
          <w:sz w:val="32"/>
          <w:szCs w:val="32"/>
        </w:rPr>
      </w:pPr>
      <w:r>
        <w:rPr>
          <w:rFonts w:hint="eastAsia" w:hAnsi="Times New Roman" w:eastAsia="仿宋_GB2312" w:cs="Times New Roman"/>
          <w:b w:val="0"/>
          <w:bCs w:val="0"/>
          <w:color w:val="000000" w:themeColor="text1"/>
          <w:sz w:val="32"/>
          <w:szCs w:val="32"/>
        </w:rPr>
        <w:t>2.部分绩效指标值设置不够科学，不能通过清晰、可衡量的指标值体现项目内容。</w:t>
      </w:r>
    </w:p>
    <w:p>
      <w:pPr>
        <w:pStyle w:val="29"/>
        <w:numPr>
          <w:ilvl w:val="-1"/>
          <w:numId w:val="0"/>
        </w:numPr>
        <w:spacing w:before="0" w:after="0"/>
        <w:ind w:firstLine="640" w:firstLineChars="200"/>
        <w:rPr>
          <w:rFonts w:hint="eastAsia" w:hAnsi="Times New Roman" w:eastAsia="仿宋_GB2312" w:cs="Times New Roman"/>
          <w:b w:val="0"/>
          <w:bCs w:val="0"/>
          <w:color w:val="000000" w:themeColor="text1"/>
          <w:sz w:val="32"/>
          <w:szCs w:val="32"/>
        </w:rPr>
      </w:pPr>
      <w:r>
        <w:rPr>
          <w:rFonts w:hint="eastAsia" w:hAnsi="Times New Roman" w:eastAsia="仿宋_GB2312" w:cs="Times New Roman"/>
          <w:b w:val="0"/>
          <w:bCs w:val="0"/>
          <w:color w:val="000000" w:themeColor="text1"/>
          <w:sz w:val="32"/>
          <w:szCs w:val="32"/>
        </w:rPr>
        <w:t>3.绩效目标表没有随同项目实施内容变更进行调整，绩效目标表、自评表不</w:t>
      </w:r>
      <w:r>
        <w:rPr>
          <w:rFonts w:hint="eastAsia" w:hAnsi="Times New Roman" w:eastAsia="仿宋_GB2312" w:cs="Times New Roman"/>
          <w:b w:val="0"/>
          <w:bCs w:val="0"/>
          <w:color w:val="000000" w:themeColor="text1"/>
          <w:sz w:val="32"/>
          <w:szCs w:val="32"/>
          <w:lang w:val="en-US" w:eastAsia="zh-CN"/>
        </w:rPr>
        <w:t>够</w:t>
      </w:r>
      <w:r>
        <w:rPr>
          <w:rFonts w:hint="eastAsia" w:hAnsi="Times New Roman" w:eastAsia="仿宋_GB2312" w:cs="Times New Roman"/>
          <w:b w:val="0"/>
          <w:bCs w:val="0"/>
          <w:color w:val="000000" w:themeColor="text1"/>
          <w:sz w:val="32"/>
          <w:szCs w:val="32"/>
        </w:rPr>
        <w:t>准确、完整反映项目实施情况。</w:t>
      </w:r>
    </w:p>
    <w:p>
      <w:pPr>
        <w:pStyle w:val="29"/>
        <w:numPr>
          <w:ilvl w:val="-1"/>
          <w:numId w:val="0"/>
        </w:numPr>
        <w:spacing w:before="0" w:after="0"/>
        <w:ind w:firstLine="640" w:firstLineChars="200"/>
        <w:rPr>
          <w:rFonts w:hint="eastAsia" w:hAnsi="Times New Roman" w:eastAsia="仿宋_GB2312" w:cs="Times New Roman"/>
          <w:b w:val="0"/>
          <w:bCs w:val="0"/>
          <w:color w:val="000000" w:themeColor="text1"/>
          <w:sz w:val="32"/>
          <w:szCs w:val="32"/>
        </w:rPr>
      </w:pPr>
      <w:r>
        <w:rPr>
          <w:rFonts w:hint="eastAsia" w:hAnsi="Times New Roman" w:eastAsia="仿宋_GB2312" w:cs="Times New Roman"/>
          <w:b w:val="0"/>
          <w:bCs w:val="0"/>
          <w:color w:val="000000" w:themeColor="text1"/>
          <w:sz w:val="32"/>
          <w:szCs w:val="32"/>
        </w:rPr>
        <w:t>4.地州县市自评工作</w:t>
      </w:r>
      <w:r>
        <w:rPr>
          <w:rFonts w:hint="eastAsia" w:hAnsi="Times New Roman" w:eastAsia="仿宋_GB2312" w:cs="Times New Roman"/>
          <w:b w:val="0"/>
          <w:bCs w:val="0"/>
          <w:color w:val="000000" w:themeColor="text1"/>
          <w:sz w:val="32"/>
          <w:szCs w:val="32"/>
          <w:lang w:val="en-US" w:eastAsia="zh-CN"/>
        </w:rPr>
        <w:t>待加强</w:t>
      </w:r>
      <w:r>
        <w:rPr>
          <w:rFonts w:hint="eastAsia" w:hAnsi="Times New Roman" w:eastAsia="仿宋_GB2312" w:cs="Times New Roman"/>
          <w:b w:val="0"/>
          <w:bCs w:val="0"/>
          <w:color w:val="000000" w:themeColor="text1"/>
          <w:sz w:val="32"/>
          <w:szCs w:val="32"/>
        </w:rPr>
        <w:t>。</w:t>
      </w:r>
    </w:p>
    <w:p>
      <w:pPr>
        <w:pStyle w:val="29"/>
        <w:spacing w:before="0" w:after="0"/>
        <w:ind w:firstLine="643" w:firstLineChars="200"/>
        <w:rPr>
          <w:rFonts w:hAnsi="Times New Roman" w:eastAsia="仿宋_GB2312" w:cs="Times New Roman"/>
          <w:b/>
          <w:bCs/>
          <w:color w:val="000000" w:themeColor="text1"/>
          <w:sz w:val="32"/>
          <w:szCs w:val="32"/>
        </w:rPr>
      </w:pPr>
      <w:r>
        <w:rPr>
          <w:rFonts w:hAnsi="Times New Roman" w:eastAsia="仿宋_GB2312" w:cs="Times New Roman"/>
          <w:b/>
          <w:bCs/>
          <w:color w:val="000000" w:themeColor="text1"/>
          <w:sz w:val="32"/>
          <w:szCs w:val="32"/>
        </w:rPr>
        <w:t>（二）资金管理方面</w:t>
      </w:r>
    </w:p>
    <w:p>
      <w:pPr>
        <w:pStyle w:val="29"/>
        <w:spacing w:before="0" w:after="0"/>
        <w:ind w:firstLine="640" w:firstLineChars="200"/>
        <w:rPr>
          <w:rFonts w:hAnsi="Times New Roman" w:eastAsia="仿宋_GB2312" w:cs="Times New Roman"/>
          <w:b w:val="0"/>
          <w:bCs w:val="0"/>
          <w:color w:val="000000" w:themeColor="text1"/>
          <w:sz w:val="32"/>
          <w:szCs w:val="32"/>
        </w:rPr>
      </w:pPr>
      <w:r>
        <w:rPr>
          <w:rFonts w:hint="eastAsia" w:hAnsi="Times New Roman" w:eastAsia="仿宋_GB2312" w:cs="Times New Roman"/>
          <w:b w:val="0"/>
          <w:bCs w:val="0"/>
          <w:color w:val="000000" w:themeColor="text1"/>
          <w:sz w:val="32"/>
          <w:szCs w:val="32"/>
        </w:rPr>
        <w:t>1.</w:t>
      </w:r>
      <w:r>
        <w:rPr>
          <w:rFonts w:hint="eastAsia" w:hAnsi="Times New Roman" w:eastAsia="仿宋_GB2312" w:cs="Times New Roman"/>
          <w:b w:val="0"/>
          <w:bCs w:val="0"/>
          <w:color w:val="000000" w:themeColor="text1"/>
          <w:sz w:val="32"/>
          <w:szCs w:val="32"/>
          <w:lang w:val="en-US" w:eastAsia="zh-CN"/>
        </w:rPr>
        <w:t>个别</w:t>
      </w:r>
      <w:r>
        <w:rPr>
          <w:rFonts w:hint="eastAsia" w:hAnsi="Times New Roman" w:eastAsia="仿宋_GB2312" w:cs="Times New Roman"/>
          <w:b w:val="0"/>
          <w:bCs w:val="0"/>
          <w:color w:val="000000" w:themeColor="text1"/>
          <w:sz w:val="32"/>
          <w:szCs w:val="32"/>
        </w:rPr>
        <w:t>项目文旅专项资金使用率低，影响财政资金使用效益。</w:t>
      </w:r>
    </w:p>
    <w:p>
      <w:pPr>
        <w:pStyle w:val="29"/>
        <w:spacing w:before="0" w:after="0"/>
        <w:ind w:firstLine="640" w:firstLineChars="200"/>
        <w:rPr>
          <w:rFonts w:hAnsi="Times New Roman" w:eastAsia="仿宋_GB2312" w:cs="Times New Roman"/>
          <w:b w:val="0"/>
          <w:bCs w:val="0"/>
          <w:color w:val="000000" w:themeColor="text1"/>
          <w:sz w:val="32"/>
          <w:szCs w:val="32"/>
        </w:rPr>
      </w:pPr>
      <w:r>
        <w:rPr>
          <w:rFonts w:hint="eastAsia" w:hAnsi="Times New Roman" w:eastAsia="仿宋_GB2312" w:cs="Times New Roman"/>
          <w:b w:val="0"/>
          <w:bCs w:val="0"/>
          <w:color w:val="000000" w:themeColor="text1"/>
          <w:sz w:val="32"/>
          <w:szCs w:val="32"/>
        </w:rPr>
        <w:t>2.合同管理及资金管理内控制度</w:t>
      </w:r>
      <w:r>
        <w:rPr>
          <w:rFonts w:hint="eastAsia" w:hAnsi="Times New Roman" w:eastAsia="仿宋_GB2312" w:cs="Times New Roman"/>
          <w:b w:val="0"/>
          <w:bCs w:val="0"/>
          <w:color w:val="000000" w:themeColor="text1"/>
          <w:sz w:val="32"/>
          <w:szCs w:val="32"/>
          <w:lang w:val="en-US" w:eastAsia="zh-CN"/>
        </w:rPr>
        <w:t>需进一步加强</w:t>
      </w:r>
      <w:r>
        <w:rPr>
          <w:rFonts w:hint="eastAsia" w:hAnsi="Times New Roman" w:eastAsia="仿宋_GB2312" w:cs="Times New Roman"/>
          <w:b w:val="0"/>
          <w:bCs w:val="0"/>
          <w:color w:val="000000" w:themeColor="text1"/>
          <w:sz w:val="32"/>
          <w:szCs w:val="32"/>
        </w:rPr>
        <w:t>。</w:t>
      </w:r>
    </w:p>
    <w:p>
      <w:pPr>
        <w:pStyle w:val="29"/>
        <w:spacing w:before="0" w:after="0"/>
        <w:ind w:firstLine="643" w:firstLineChars="200"/>
        <w:rPr>
          <w:rFonts w:hAnsi="Times New Roman" w:eastAsia="仿宋_GB2312" w:cs="Times New Roman"/>
          <w:b/>
          <w:bCs/>
          <w:color w:val="000000" w:themeColor="text1"/>
          <w:sz w:val="32"/>
          <w:szCs w:val="32"/>
        </w:rPr>
      </w:pPr>
      <w:r>
        <w:rPr>
          <w:rFonts w:hAnsi="Times New Roman" w:eastAsia="仿宋_GB2312" w:cs="Times New Roman"/>
          <w:b/>
          <w:bCs/>
          <w:color w:val="000000" w:themeColor="text1"/>
          <w:sz w:val="32"/>
          <w:szCs w:val="32"/>
        </w:rPr>
        <w:t>（三）项目管理方面</w:t>
      </w:r>
    </w:p>
    <w:p>
      <w:pPr>
        <w:pStyle w:val="29"/>
        <w:spacing w:before="0" w:after="0"/>
        <w:ind w:firstLine="640" w:firstLineChars="200"/>
        <w:rPr>
          <w:rFonts w:hAnsi="Times New Roman" w:eastAsia="仿宋_GB2312" w:cs="Times New Roman"/>
          <w:b w:val="0"/>
          <w:bCs w:val="0"/>
          <w:color w:val="000000" w:themeColor="text1"/>
          <w:sz w:val="32"/>
          <w:szCs w:val="32"/>
        </w:rPr>
      </w:pPr>
      <w:r>
        <w:rPr>
          <w:rFonts w:hAnsi="Times New Roman" w:eastAsia="仿宋_GB2312" w:cs="Times New Roman"/>
          <w:b w:val="0"/>
          <w:bCs w:val="0"/>
          <w:color w:val="000000" w:themeColor="text1"/>
          <w:sz w:val="32"/>
          <w:szCs w:val="32"/>
        </w:rPr>
        <w:t>项目完成度需要进一步提高。</w:t>
      </w:r>
    </w:p>
    <w:p>
      <w:pPr>
        <w:pStyle w:val="29"/>
        <w:spacing w:before="0" w:after="0"/>
        <w:ind w:firstLine="643" w:firstLineChars="200"/>
        <w:rPr>
          <w:rFonts w:hAnsi="Times New Roman" w:eastAsia="仿宋_GB2312" w:cs="Times New Roman"/>
          <w:b/>
          <w:bCs/>
          <w:color w:val="000000" w:themeColor="text1"/>
          <w:sz w:val="32"/>
          <w:szCs w:val="32"/>
        </w:rPr>
      </w:pPr>
      <w:r>
        <w:rPr>
          <w:rFonts w:hAnsi="Times New Roman" w:eastAsia="仿宋_GB2312" w:cs="Times New Roman"/>
          <w:b/>
          <w:bCs/>
          <w:color w:val="000000" w:themeColor="text1"/>
          <w:sz w:val="32"/>
          <w:szCs w:val="32"/>
        </w:rPr>
        <w:t>（四）项目效益方面</w:t>
      </w:r>
    </w:p>
    <w:p>
      <w:pPr>
        <w:pStyle w:val="29"/>
        <w:spacing w:before="0" w:after="0"/>
        <w:ind w:firstLine="640" w:firstLineChars="200"/>
        <w:rPr>
          <w:rFonts w:hAnsi="Times New Roman" w:eastAsia="仿宋_GB2312" w:cs="Times New Roman"/>
          <w:color w:val="000000" w:themeColor="text1"/>
          <w:sz w:val="32"/>
          <w:szCs w:val="32"/>
        </w:rPr>
      </w:pPr>
      <w:r>
        <w:rPr>
          <w:rFonts w:hAnsi="Times New Roman" w:eastAsia="仿宋_GB2312" w:cs="Times New Roman"/>
          <w:color w:val="000000" w:themeColor="text1"/>
          <w:sz w:val="32"/>
          <w:szCs w:val="32"/>
        </w:rPr>
        <w:t>新冠肺炎疫情爆发对全国经济社会发展带来强烈冲击，文旅业作为环境敏感型产业更是首当其冲</w:t>
      </w:r>
      <w:r>
        <w:rPr>
          <w:rFonts w:hint="eastAsia" w:hAnsi="Times New Roman" w:eastAsia="仿宋_GB2312" w:cs="Times New Roman"/>
          <w:color w:val="000000" w:themeColor="text1"/>
          <w:sz w:val="32"/>
          <w:szCs w:val="32"/>
        </w:rPr>
        <w:t>，导致旅游收入及接待游客量未完成年初目标</w:t>
      </w:r>
      <w:r>
        <w:rPr>
          <w:rFonts w:hAnsi="Times New Roman" w:eastAsia="仿宋_GB2312" w:cs="Times New Roman"/>
          <w:color w:val="000000" w:themeColor="text1"/>
          <w:sz w:val="32"/>
          <w:szCs w:val="32"/>
        </w:rPr>
        <w:t>。</w:t>
      </w:r>
    </w:p>
    <w:p>
      <w:pPr>
        <w:pStyle w:val="3"/>
        <w:keepNext w:val="0"/>
        <w:keepLines w:val="0"/>
        <w:numPr>
          <w:ilvl w:val="255"/>
          <w:numId w:val="0"/>
        </w:numPr>
        <w:ind w:firstLine="640" w:firstLineChars="200"/>
        <w:rPr>
          <w:rFonts w:eastAsia="黑体"/>
          <w:b w:val="0"/>
          <w:bCs/>
          <w:sz w:val="32"/>
          <w:szCs w:val="32"/>
        </w:rPr>
      </w:pPr>
      <w:bookmarkStart w:id="1064" w:name="_Toc12092"/>
      <w:bookmarkStart w:id="1065" w:name="_Toc12348"/>
      <w:bookmarkStart w:id="1066" w:name="_Toc29678"/>
      <w:bookmarkStart w:id="1067" w:name="_Toc30876"/>
      <w:bookmarkStart w:id="1068" w:name="_Toc9146"/>
      <w:bookmarkStart w:id="1069" w:name="_Toc19250"/>
      <w:bookmarkStart w:id="1070" w:name="_Toc23048"/>
      <w:bookmarkStart w:id="1071" w:name="_Toc11295"/>
      <w:bookmarkStart w:id="1072" w:name="_Toc15340"/>
      <w:bookmarkStart w:id="1073" w:name="_Toc20268"/>
      <w:bookmarkStart w:id="1074" w:name="_Toc25751"/>
      <w:bookmarkStart w:id="1075" w:name="_Toc24996"/>
      <w:bookmarkStart w:id="1076" w:name="_Toc7468"/>
      <w:bookmarkStart w:id="1077" w:name="_Toc16878"/>
      <w:bookmarkStart w:id="1078" w:name="_Toc3161"/>
      <w:bookmarkStart w:id="1079" w:name="_Toc7013"/>
      <w:bookmarkStart w:id="1080" w:name="_Toc30963"/>
      <w:bookmarkStart w:id="1081" w:name="_Toc23621"/>
      <w:bookmarkStart w:id="1082" w:name="_Toc20936"/>
      <w:bookmarkStart w:id="1083" w:name="_Toc3962"/>
      <w:bookmarkStart w:id="1084" w:name="_Toc5593"/>
      <w:bookmarkStart w:id="1085" w:name="_Toc15727"/>
      <w:bookmarkStart w:id="1086" w:name="_Toc1979"/>
      <w:bookmarkStart w:id="1087" w:name="_Toc25028"/>
      <w:bookmarkStart w:id="1088" w:name="_Toc19644"/>
      <w:bookmarkStart w:id="1089" w:name="_Toc19541"/>
      <w:bookmarkStart w:id="1090" w:name="_Toc19818"/>
      <w:bookmarkStart w:id="1091" w:name="_Toc18985"/>
      <w:bookmarkStart w:id="1092" w:name="_Toc18954"/>
      <w:bookmarkStart w:id="1093" w:name="_Toc3488"/>
      <w:bookmarkStart w:id="1094" w:name="_Toc7292"/>
      <w:bookmarkStart w:id="1095" w:name="_Toc13806"/>
      <w:bookmarkStart w:id="1096" w:name="_Toc4525"/>
      <w:bookmarkStart w:id="1097" w:name="_Toc10844"/>
      <w:bookmarkStart w:id="1098" w:name="_Toc30048"/>
      <w:bookmarkStart w:id="1099" w:name="_Toc26364"/>
      <w:bookmarkStart w:id="1100" w:name="_Toc7924"/>
      <w:bookmarkStart w:id="1101" w:name="_Toc29446"/>
      <w:bookmarkStart w:id="1102" w:name="_Toc17646"/>
      <w:bookmarkStart w:id="1103" w:name="_Toc4101"/>
      <w:bookmarkStart w:id="1104" w:name="_Toc12510"/>
      <w:bookmarkStart w:id="1105" w:name="_Toc17819"/>
      <w:bookmarkStart w:id="1106" w:name="_Toc17550"/>
      <w:bookmarkStart w:id="1107" w:name="_Toc20003"/>
      <w:bookmarkStart w:id="1108" w:name="_Toc22218"/>
      <w:bookmarkStart w:id="1109" w:name="_Toc20472"/>
      <w:bookmarkStart w:id="1110" w:name="_Toc31901"/>
      <w:bookmarkStart w:id="1111" w:name="_Toc13148"/>
      <w:bookmarkStart w:id="1112" w:name="_Toc29857"/>
      <w:bookmarkStart w:id="1113" w:name="_Toc5431"/>
      <w:bookmarkStart w:id="1114" w:name="_Toc14726"/>
      <w:bookmarkStart w:id="1115" w:name="_Toc15877"/>
      <w:bookmarkStart w:id="1116" w:name="_Toc24902"/>
      <w:bookmarkStart w:id="1117" w:name="_Toc27213"/>
      <w:bookmarkStart w:id="1118" w:name="_Toc23094"/>
      <w:bookmarkStart w:id="1119" w:name="_Toc16884"/>
      <w:bookmarkStart w:id="1120" w:name="_Toc20816"/>
      <w:bookmarkStart w:id="1121" w:name="_Toc28058"/>
      <w:bookmarkStart w:id="1122" w:name="_Toc31579"/>
      <w:bookmarkStart w:id="1123" w:name="_Toc13268"/>
      <w:bookmarkStart w:id="1124" w:name="_Toc18292"/>
      <w:bookmarkStart w:id="1125" w:name="_Toc17521"/>
      <w:bookmarkStart w:id="1126" w:name="_Toc18644"/>
      <w:bookmarkStart w:id="1127" w:name="_Toc28975"/>
      <w:bookmarkStart w:id="1128" w:name="_Toc9498"/>
      <w:bookmarkStart w:id="1129" w:name="_Toc19319"/>
      <w:bookmarkStart w:id="1130" w:name="_Toc29046"/>
      <w:bookmarkStart w:id="1131" w:name="_Toc31603"/>
      <w:bookmarkStart w:id="1132" w:name="_Toc11280"/>
      <w:bookmarkStart w:id="1133" w:name="_Toc22659"/>
      <w:bookmarkStart w:id="1134" w:name="_Toc31410"/>
      <w:bookmarkStart w:id="1135" w:name="_Toc6613"/>
      <w:bookmarkStart w:id="1136" w:name="_Toc27226"/>
      <w:bookmarkStart w:id="1137" w:name="_Toc29263"/>
      <w:bookmarkStart w:id="1138" w:name="_Toc24703"/>
      <w:r>
        <w:rPr>
          <w:rFonts w:eastAsia="黑体"/>
          <w:b w:val="0"/>
          <w:bCs/>
          <w:sz w:val="32"/>
          <w:szCs w:val="32"/>
        </w:rPr>
        <w:t>六、有关建议</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pPr>
        <w:spacing w:line="360" w:lineRule="auto"/>
        <w:ind w:firstLine="561"/>
        <w:rPr>
          <w:b/>
          <w:bCs/>
          <w:sz w:val="32"/>
          <w:szCs w:val="32"/>
          <w:u w:color="000000"/>
        </w:rPr>
      </w:pPr>
      <w:r>
        <w:rPr>
          <w:b/>
          <w:bCs/>
          <w:sz w:val="32"/>
          <w:szCs w:val="32"/>
          <w:u w:color="000000"/>
        </w:rPr>
        <w:t>（一）绩效管理方面</w:t>
      </w:r>
    </w:p>
    <w:p>
      <w:pPr>
        <w:spacing w:line="360" w:lineRule="auto"/>
        <w:ind w:firstLine="561"/>
        <w:rPr>
          <w:b/>
          <w:kern w:val="0"/>
          <w:sz w:val="32"/>
          <w:szCs w:val="32"/>
        </w:rPr>
      </w:pPr>
      <w:r>
        <w:rPr>
          <w:b/>
          <w:kern w:val="0"/>
          <w:sz w:val="32"/>
          <w:szCs w:val="32"/>
        </w:rPr>
        <w:t>1.加强绩效目标编制培训，强化目标审核</w:t>
      </w:r>
    </w:p>
    <w:p>
      <w:pPr>
        <w:spacing w:line="360" w:lineRule="auto"/>
        <w:ind w:firstLine="643" w:firstLineChars="200"/>
        <w:jc w:val="left"/>
        <w:rPr>
          <w:sz w:val="32"/>
          <w:szCs w:val="32"/>
          <w:u w:color="000000"/>
        </w:rPr>
      </w:pPr>
      <w:r>
        <w:rPr>
          <w:b/>
          <w:bCs/>
          <w:sz w:val="32"/>
          <w:szCs w:val="32"/>
          <w:u w:color="000000"/>
        </w:rPr>
        <w:t>一是加强预算绩效目标编制的培训学习。</w:t>
      </w:r>
      <w:r>
        <w:rPr>
          <w:sz w:val="32"/>
          <w:szCs w:val="32"/>
          <w:u w:color="000000"/>
        </w:rPr>
        <w:t>如：财政部《中央部门项目支出核心绩效目标和指标设置及取值指引（试行）》（财预〔2021〕101号）、《自治区分行业分领域共性项目绩效指标体系（2021年度）》、 2021年9月3日自治区财政厅绩效评价中心下发的《</w:t>
      </w:r>
      <w:r>
        <w:rPr>
          <w:sz w:val="32"/>
          <w:szCs w:val="32"/>
          <w:u w:color="000000"/>
          <w:lang w:bidi="ar"/>
        </w:rPr>
        <w:t>关于2022年度部门预算项目支出绩效目标设置及审核要求的提示通知</w:t>
      </w:r>
      <w:r>
        <w:rPr>
          <w:sz w:val="32"/>
          <w:szCs w:val="32"/>
          <w:u w:color="000000"/>
        </w:rPr>
        <w:t>》，提高绩效目标编制质量，确保绩效目标“够得着、能实现”。</w:t>
      </w:r>
    </w:p>
    <w:p>
      <w:pPr>
        <w:spacing w:line="360" w:lineRule="auto"/>
        <w:ind w:firstLine="643" w:firstLineChars="200"/>
        <w:jc w:val="left"/>
        <w:rPr>
          <w:sz w:val="32"/>
          <w:szCs w:val="32"/>
          <w:u w:color="000000"/>
        </w:rPr>
      </w:pPr>
      <w:r>
        <w:rPr>
          <w:b/>
          <w:bCs/>
          <w:sz w:val="32"/>
          <w:szCs w:val="32"/>
          <w:u w:color="000000"/>
        </w:rPr>
        <w:t>二是强化绩效目标审核。</w:t>
      </w:r>
      <w:r>
        <w:rPr>
          <w:sz w:val="32"/>
          <w:szCs w:val="32"/>
          <w:u w:color="000000"/>
        </w:rPr>
        <w:t>对绩效目标编制质量进行严格把关，设置不合理、不科学的绩效目标应退回主管部门，并要求进一步修改完善，以确保绩效目标编制的完整性，科学性。</w:t>
      </w:r>
    </w:p>
    <w:p>
      <w:pPr>
        <w:spacing w:line="360" w:lineRule="auto"/>
        <w:ind w:firstLine="643" w:firstLineChars="200"/>
        <w:jc w:val="left"/>
        <w:rPr>
          <w:sz w:val="32"/>
          <w:szCs w:val="32"/>
          <w:u w:color="000000"/>
        </w:rPr>
      </w:pPr>
      <w:r>
        <w:rPr>
          <w:b/>
          <w:bCs/>
          <w:sz w:val="32"/>
          <w:szCs w:val="32"/>
          <w:u w:color="000000"/>
        </w:rPr>
        <w:t>三是完善预算调整及绩效目标调整机制。</w:t>
      </w:r>
      <w:r>
        <w:rPr>
          <w:sz w:val="32"/>
          <w:szCs w:val="32"/>
          <w:u w:color="000000"/>
        </w:rPr>
        <w:t>项目在执行过程中，因预算或项目实施内容发生调整，建议自治区文旅厅根据《自治区本级部门预算绩效目标管理暂行办法》（新财预〔2018〕21号）第十六条：“预算及绩效目标确定后，一般不予调整。预算执行中因特殊原因确需调整的，应按照绩效目标管理要求和预算调整流程报批”的规定，积极对接自治区财政厅科教和文化处及绩效评价中心进行目标调整，并作为开展绩效监控、绩效自评的重要依据。</w:t>
      </w:r>
    </w:p>
    <w:p>
      <w:pPr>
        <w:spacing w:line="360" w:lineRule="auto"/>
        <w:ind w:firstLine="561"/>
        <w:rPr>
          <w:b/>
          <w:kern w:val="0"/>
          <w:sz w:val="32"/>
          <w:szCs w:val="32"/>
        </w:rPr>
      </w:pPr>
      <w:r>
        <w:rPr>
          <w:b/>
          <w:kern w:val="0"/>
          <w:sz w:val="32"/>
          <w:szCs w:val="32"/>
        </w:rPr>
        <w:t>2.做实绩效管理，建立绩效管理实效检查机制，提高绩效管理能力和水平。</w:t>
      </w:r>
    </w:p>
    <w:p>
      <w:pPr>
        <w:spacing w:line="360" w:lineRule="auto"/>
        <w:ind w:firstLine="643" w:firstLineChars="200"/>
        <w:jc w:val="left"/>
        <w:rPr>
          <w:sz w:val="32"/>
          <w:szCs w:val="32"/>
          <w:u w:color="000000"/>
        </w:rPr>
      </w:pPr>
      <w:r>
        <w:rPr>
          <w:b/>
          <w:bCs/>
          <w:sz w:val="32"/>
          <w:szCs w:val="32"/>
          <w:u w:color="000000"/>
        </w:rPr>
        <w:t>一是</w:t>
      </w:r>
      <w:r>
        <w:rPr>
          <w:sz w:val="32"/>
          <w:szCs w:val="32"/>
          <w:u w:color="000000"/>
        </w:rPr>
        <w:t>在自治区绩效监控、绩效自评的时间节点开展数据采集，资料核对、校验和复核工作，确保自治区文旅厅和各县（市）上报数据准确一致。</w:t>
      </w:r>
      <w:r>
        <w:rPr>
          <w:b/>
          <w:bCs/>
          <w:sz w:val="32"/>
          <w:szCs w:val="32"/>
          <w:u w:color="000000"/>
        </w:rPr>
        <w:t>二是</w:t>
      </w:r>
      <w:r>
        <w:rPr>
          <w:sz w:val="32"/>
          <w:szCs w:val="32"/>
          <w:u w:color="000000"/>
        </w:rPr>
        <w:t>自治区文旅厅要对各县（市）资金执行情况和项目实施情况进行定期的现场核查，及时掌握专项资金执行数量及项目实施效果，为预算调整、管理优化、政策调整等提供决策依据。</w:t>
      </w:r>
      <w:r>
        <w:rPr>
          <w:b/>
          <w:bCs/>
          <w:sz w:val="32"/>
          <w:szCs w:val="32"/>
          <w:u w:color="000000"/>
        </w:rPr>
        <w:t>三是</w:t>
      </w:r>
      <w:r>
        <w:rPr>
          <w:sz w:val="32"/>
          <w:szCs w:val="32"/>
          <w:u w:color="000000"/>
        </w:rPr>
        <w:t>加强绩效评价结果运用，并与项目审批、资金分配等挂钩，对低效无效资金一律削减或取消，对沉淀资金一律按规 定收回并统筹使用。</w:t>
      </w:r>
    </w:p>
    <w:p>
      <w:pPr>
        <w:spacing w:line="360" w:lineRule="auto"/>
        <w:ind w:firstLine="561"/>
        <w:rPr>
          <w:b/>
          <w:kern w:val="0"/>
          <w:sz w:val="32"/>
          <w:szCs w:val="32"/>
        </w:rPr>
      </w:pPr>
      <w:r>
        <w:rPr>
          <w:b/>
          <w:kern w:val="0"/>
          <w:sz w:val="32"/>
          <w:szCs w:val="32"/>
        </w:rPr>
        <w:t>（二）资金管理方面</w:t>
      </w:r>
    </w:p>
    <w:p>
      <w:pPr>
        <w:spacing w:line="360" w:lineRule="auto"/>
        <w:ind w:firstLine="561"/>
        <w:rPr>
          <w:b/>
          <w:kern w:val="0"/>
          <w:sz w:val="32"/>
          <w:szCs w:val="32"/>
        </w:rPr>
      </w:pPr>
      <w:r>
        <w:rPr>
          <w:b/>
          <w:kern w:val="0"/>
          <w:sz w:val="32"/>
          <w:szCs w:val="32"/>
        </w:rPr>
        <w:t>1.完善预算测算分配机制，安排次年预算时，充分考虑上年的结转结余资金情况，避免造成资金闲置。</w:t>
      </w:r>
    </w:p>
    <w:p>
      <w:pPr>
        <w:spacing w:line="360" w:lineRule="auto"/>
        <w:ind w:firstLine="561"/>
        <w:rPr>
          <w:sz w:val="32"/>
          <w:szCs w:val="32"/>
        </w:rPr>
      </w:pPr>
      <w:r>
        <w:rPr>
          <w:sz w:val="32"/>
          <w:szCs w:val="32"/>
          <w:u w:color="000000"/>
        </w:rPr>
        <w:t>根据《财政部关于加强地方财政结余结转资金管理的通知》（财预〔2010〕383号）要求，</w:t>
      </w:r>
      <w:r>
        <w:rPr>
          <w:b/>
          <w:bCs/>
          <w:sz w:val="32"/>
          <w:szCs w:val="32"/>
          <w:u w:color="000000"/>
        </w:rPr>
        <w:t>一是</w:t>
      </w:r>
      <w:r>
        <w:rPr>
          <w:sz w:val="32"/>
          <w:szCs w:val="32"/>
          <w:u w:color="000000"/>
        </w:rPr>
        <w:t>对财政预算安排形成的结转项目，经清理确认属于已无法支出或无需支出的，要通过调减项目预算等方式，将资金收回总预算统筹管理；超过预算确定期限一年以上的，原则上也要收回总预算；确需继续保留的，要尽快分解下达至本级有关部门，并按照规定用途安排支出，加快支出进度。</w:t>
      </w:r>
      <w:r>
        <w:rPr>
          <w:b/>
          <w:bCs/>
          <w:sz w:val="32"/>
          <w:szCs w:val="32"/>
          <w:u w:color="000000"/>
        </w:rPr>
        <w:t>二是</w:t>
      </w:r>
      <w:r>
        <w:rPr>
          <w:sz w:val="32"/>
          <w:szCs w:val="32"/>
          <w:u w:color="000000"/>
        </w:rPr>
        <w:t>对部门结余资金，要在编制年度部门预算时统筹安排使用，加快支出进度。</w:t>
      </w:r>
      <w:r>
        <w:rPr>
          <w:b/>
          <w:bCs/>
          <w:sz w:val="32"/>
          <w:szCs w:val="32"/>
          <w:u w:color="000000"/>
        </w:rPr>
        <w:t>三是</w:t>
      </w:r>
      <w:r>
        <w:rPr>
          <w:sz w:val="32"/>
          <w:szCs w:val="32"/>
        </w:rPr>
        <w:t>进一步完善预算分配机制，各单位根据上年资金使用情况，编制2022年度预算，确保预算编制的合理性。</w:t>
      </w:r>
      <w:r>
        <w:rPr>
          <w:b/>
          <w:bCs/>
          <w:sz w:val="32"/>
          <w:szCs w:val="32"/>
        </w:rPr>
        <w:t>四是</w:t>
      </w:r>
      <w:r>
        <w:rPr>
          <w:sz w:val="32"/>
          <w:szCs w:val="32"/>
        </w:rPr>
        <w:t>安排2022年次年预算时，充分考虑上年的结余资金情况，避免造成资金闲置。</w:t>
      </w:r>
    </w:p>
    <w:p>
      <w:pPr>
        <w:widowControl/>
        <w:spacing w:line="360" w:lineRule="auto"/>
        <w:ind w:firstLine="561"/>
        <w:rPr>
          <w:b/>
          <w:kern w:val="0"/>
          <w:sz w:val="32"/>
          <w:szCs w:val="32"/>
        </w:rPr>
      </w:pPr>
      <w:r>
        <w:rPr>
          <w:b/>
          <w:kern w:val="0"/>
          <w:sz w:val="32"/>
          <w:szCs w:val="32"/>
        </w:rPr>
        <w:t>2加强资金使用管理，强化合同管理、资金管理等内控执行，提高资金使用效益。</w:t>
      </w:r>
    </w:p>
    <w:p>
      <w:pPr>
        <w:widowControl/>
        <w:spacing w:line="360" w:lineRule="auto"/>
        <w:ind w:firstLine="561"/>
        <w:rPr>
          <w:sz w:val="32"/>
          <w:szCs w:val="32"/>
          <w:u w:color="000000"/>
        </w:rPr>
      </w:pPr>
      <w:r>
        <w:rPr>
          <w:b/>
          <w:bCs/>
          <w:sz w:val="32"/>
          <w:szCs w:val="32"/>
          <w:u w:color="000000"/>
        </w:rPr>
        <w:t>一是</w:t>
      </w:r>
      <w:r>
        <w:rPr>
          <w:sz w:val="32"/>
          <w:szCs w:val="32"/>
          <w:u w:color="000000"/>
        </w:rPr>
        <w:t>加强资金支付结算管理，严格按照国库集中支付制度有关规定和合同约定条款进行支付。</w:t>
      </w:r>
      <w:r>
        <w:rPr>
          <w:b/>
          <w:bCs/>
          <w:sz w:val="32"/>
          <w:szCs w:val="32"/>
          <w:u w:color="000000"/>
        </w:rPr>
        <w:t>二是</w:t>
      </w:r>
      <w:r>
        <w:rPr>
          <w:sz w:val="32"/>
          <w:szCs w:val="32"/>
          <w:u w:color="000000"/>
        </w:rPr>
        <w:t>加强对合同履约的规范管理，严格遵守项目资金使用的相关规定，避免出现资金使用不合规情况。</w:t>
      </w:r>
    </w:p>
    <w:p>
      <w:pPr>
        <w:widowControl/>
        <w:numPr>
          <w:ilvl w:val="255"/>
          <w:numId w:val="0"/>
        </w:numPr>
        <w:spacing w:line="360" w:lineRule="auto"/>
        <w:ind w:firstLine="561"/>
        <w:rPr>
          <w:b/>
          <w:kern w:val="0"/>
          <w:sz w:val="32"/>
          <w:szCs w:val="32"/>
          <w:lang w:val="zh-CN"/>
        </w:rPr>
      </w:pPr>
      <w:r>
        <w:rPr>
          <w:b/>
          <w:kern w:val="0"/>
          <w:sz w:val="32"/>
          <w:szCs w:val="32"/>
        </w:rPr>
        <w:t>（三）</w:t>
      </w:r>
      <w:r>
        <w:rPr>
          <w:b/>
          <w:kern w:val="0"/>
          <w:sz w:val="32"/>
          <w:szCs w:val="32"/>
          <w:lang w:val="zh-CN"/>
        </w:rPr>
        <w:t>项目管理方面</w:t>
      </w:r>
    </w:p>
    <w:p>
      <w:pPr>
        <w:spacing w:line="360" w:lineRule="auto"/>
        <w:ind w:firstLine="643" w:firstLineChars="200"/>
        <w:rPr>
          <w:b/>
          <w:bCs/>
          <w:kern w:val="28"/>
          <w:sz w:val="32"/>
          <w:szCs w:val="32"/>
        </w:rPr>
      </w:pPr>
      <w:r>
        <w:rPr>
          <w:b/>
          <w:bCs/>
          <w:sz w:val="32"/>
          <w:szCs w:val="32"/>
          <w:u w:color="000000"/>
        </w:rPr>
        <w:t>1.各单位严格按照预算申报中计划完成的时间进度开展项目，避免项目延期或不执行。</w:t>
      </w:r>
      <w:r>
        <w:rPr>
          <w:sz w:val="32"/>
          <w:szCs w:val="32"/>
          <w:u w:color="000000"/>
        </w:rPr>
        <w:t>如因疫情等客观因素影响项目进度，积极主动向自治区文旅厅上报影响项目执行进度的情况说明，并提出纠偏措施。</w:t>
      </w:r>
    </w:p>
    <w:p>
      <w:pPr>
        <w:widowControl/>
        <w:numPr>
          <w:ilvl w:val="255"/>
          <w:numId w:val="0"/>
        </w:numPr>
        <w:spacing w:line="360" w:lineRule="auto"/>
        <w:ind w:firstLine="561"/>
        <w:rPr>
          <w:b/>
          <w:kern w:val="0"/>
          <w:sz w:val="32"/>
          <w:szCs w:val="32"/>
          <w:lang w:val="zh-CN"/>
        </w:rPr>
      </w:pPr>
      <w:r>
        <w:rPr>
          <w:b/>
          <w:bCs/>
          <w:kern w:val="0"/>
          <w:sz w:val="32"/>
          <w:szCs w:val="32"/>
        </w:rPr>
        <w:t>2.</w:t>
      </w:r>
      <w:r>
        <w:rPr>
          <w:b/>
          <w:bCs/>
          <w:kern w:val="0"/>
          <w:sz w:val="32"/>
          <w:szCs w:val="32"/>
          <w:lang w:val="zh-CN"/>
        </w:rPr>
        <w:t>自治区文旅厅强化项目监管力度，做好项目实施进度检查。</w:t>
      </w:r>
    </w:p>
    <w:p>
      <w:pPr>
        <w:widowControl/>
        <w:numPr>
          <w:ilvl w:val="255"/>
          <w:numId w:val="0"/>
        </w:numPr>
        <w:spacing w:line="360" w:lineRule="auto"/>
        <w:ind w:firstLine="561"/>
        <w:rPr>
          <w:sz w:val="32"/>
          <w:szCs w:val="32"/>
        </w:rPr>
      </w:pPr>
      <w:r>
        <w:rPr>
          <w:b/>
          <w:bCs/>
          <w:sz w:val="32"/>
          <w:szCs w:val="32"/>
          <w:u w:color="000000"/>
        </w:rPr>
        <w:t>一是</w:t>
      </w:r>
      <w:r>
        <w:rPr>
          <w:sz w:val="32"/>
          <w:szCs w:val="32"/>
          <w:u w:color="000000"/>
        </w:rPr>
        <w:t>提升监管项目的主动性，及时跟踪项目实施进度和资金的分配及使用情况。项目计划实施过程中，指定专门人员对整个项目实施进度进行经常性地、定期性地跟踪检查了解项目的实际进度情况。</w:t>
      </w:r>
      <w:r>
        <w:rPr>
          <w:b/>
          <w:bCs/>
          <w:sz w:val="32"/>
          <w:szCs w:val="32"/>
        </w:rPr>
        <w:t>二是</w:t>
      </w:r>
      <w:r>
        <w:rPr>
          <w:sz w:val="32"/>
          <w:szCs w:val="32"/>
        </w:rPr>
        <w:t>对收集到的项目实际进度数据，进行必要的核实，根据项目进度检查比较的结果，形成监控报告提出纠偏措施，向相关主管负责人和部门汇报。</w:t>
      </w:r>
      <w:r>
        <w:rPr>
          <w:b/>
          <w:bCs/>
          <w:sz w:val="32"/>
          <w:szCs w:val="32"/>
        </w:rPr>
        <w:t>三是</w:t>
      </w:r>
      <w:r>
        <w:rPr>
          <w:sz w:val="32"/>
          <w:szCs w:val="32"/>
        </w:rPr>
        <w:t>建立、完善项目实施过程中上报、跟踪、反馈机制，全面掌握项目实施全过程，及时核查实施进度、资金支付、投资完成等方面的预警信息，对检查中发现的问题及时整改落实，促进部门各项目顺利开展。</w:t>
      </w:r>
    </w:p>
    <w:p>
      <w:pPr>
        <w:widowControl/>
        <w:numPr>
          <w:ilvl w:val="255"/>
          <w:numId w:val="0"/>
        </w:numPr>
        <w:spacing w:line="360" w:lineRule="auto"/>
        <w:ind w:firstLine="561"/>
        <w:jc w:val="left"/>
        <w:rPr>
          <w:b/>
          <w:kern w:val="0"/>
          <w:sz w:val="32"/>
          <w:szCs w:val="32"/>
          <w:lang w:val="zh-CN"/>
        </w:rPr>
      </w:pPr>
      <w:bookmarkStart w:id="1139" w:name="bookmark38"/>
      <w:bookmarkEnd w:id="1139"/>
      <w:bookmarkStart w:id="1140" w:name="bookmark37"/>
      <w:bookmarkEnd w:id="1140"/>
      <w:bookmarkStart w:id="1141" w:name="bookmark36"/>
      <w:bookmarkEnd w:id="1141"/>
      <w:r>
        <w:rPr>
          <w:b/>
          <w:kern w:val="0"/>
          <w:sz w:val="32"/>
          <w:szCs w:val="32"/>
          <w:lang w:val="zh-CN"/>
        </w:rPr>
        <w:t>（四）项目绩效方面</w:t>
      </w:r>
    </w:p>
    <w:p>
      <w:pPr>
        <w:spacing w:line="360" w:lineRule="auto"/>
        <w:ind w:firstLine="640" w:firstLineChars="200"/>
        <w:rPr>
          <w:sz w:val="32"/>
          <w:szCs w:val="32"/>
          <w:u w:color="000000"/>
        </w:rPr>
      </w:pPr>
      <w:r>
        <w:rPr>
          <w:sz w:val="32"/>
          <w:szCs w:val="32"/>
          <w:u w:color="000000"/>
        </w:rPr>
        <w:t>在以国内大循环为主体、国内国际双循环相互促进的新发展格局背景下，抓住国内消费转型升级、建设丝绸之路经济带核心区的机遇，加强旅游品牌建设；丰富旅游线路产品；推进“旅游+”“+旅游”融合发展，打造新业态、开发新产品，推动文旅融合；依托中央媒体，通过全媒体和大型企业平台，形成立体宣传网络；发挥全媒体宣传矩阵作用，打造宣传推广品牌；强化市场意识、法治意识、服务意识，激发市场主体活力，培育市场主体弘扬企业家精神，持续改善文化和旅游市场环境与制度环境。进一步提升“新疆是个好地方”文化和旅游融合品牌影响力，促成更多游客来疆旅游，努力实现旅游业发展目标</w:t>
      </w:r>
      <w:r>
        <w:rPr>
          <w:rFonts w:hint="eastAsia"/>
          <w:sz w:val="32"/>
          <w:szCs w:val="32"/>
          <w:u w:color="000000"/>
        </w:rPr>
        <w:t>。</w:t>
      </w:r>
    </w:p>
    <w:p>
      <w:pPr>
        <w:pStyle w:val="2"/>
      </w:pPr>
    </w:p>
    <w:p>
      <w:pPr>
        <w:widowControl/>
        <w:numPr>
          <w:ilvl w:val="255"/>
          <w:numId w:val="0"/>
        </w:numPr>
        <w:rPr>
          <w:sz w:val="32"/>
          <w:szCs w:val="32"/>
        </w:rPr>
      </w:pPr>
      <w:bookmarkStart w:id="1142" w:name="_GoBack"/>
      <w:bookmarkEnd w:id="1142"/>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粗黑宋简体">
    <w:altName w:val="宋体"/>
    <w:panose1 w:val="00000000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430"/>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8"/>
                    </w:pP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A00F3"/>
    <w:multiLevelType w:val="singleLevel"/>
    <w:tmpl w:val="CA6A00F3"/>
    <w:lvl w:ilvl="0" w:tentative="0">
      <w:start w:val="2"/>
      <w:numFmt w:val="decimal"/>
      <w:suff w:val="space"/>
      <w:lvlText w:val="%1."/>
      <w:lvlJc w:val="left"/>
    </w:lvl>
  </w:abstractNum>
  <w:abstractNum w:abstractNumId="1">
    <w:nsid w:val="4D7E1FDC"/>
    <w:multiLevelType w:val="multilevel"/>
    <w:tmpl w:val="4D7E1FDC"/>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trackRevisions w:val="1"/>
  <w:documentProtection w:enforcement="0"/>
  <w:defaultTabStop w:val="420"/>
  <w:drawingGridVerticalSpacing w:val="20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1A60"/>
    <w:rsid w:val="001D1C97"/>
    <w:rsid w:val="002826B8"/>
    <w:rsid w:val="00427BF5"/>
    <w:rsid w:val="0058668A"/>
    <w:rsid w:val="005A4FFE"/>
    <w:rsid w:val="005F1D61"/>
    <w:rsid w:val="007B1897"/>
    <w:rsid w:val="0081556B"/>
    <w:rsid w:val="009C250D"/>
    <w:rsid w:val="00DE5BE5"/>
    <w:rsid w:val="00F428C0"/>
    <w:rsid w:val="00F93F6E"/>
    <w:rsid w:val="01197474"/>
    <w:rsid w:val="01422B94"/>
    <w:rsid w:val="01533E96"/>
    <w:rsid w:val="017063A5"/>
    <w:rsid w:val="017C27CB"/>
    <w:rsid w:val="018936C6"/>
    <w:rsid w:val="019A23E6"/>
    <w:rsid w:val="01EE09A9"/>
    <w:rsid w:val="01F636AA"/>
    <w:rsid w:val="020403E1"/>
    <w:rsid w:val="02210E04"/>
    <w:rsid w:val="022A643C"/>
    <w:rsid w:val="023A6DB4"/>
    <w:rsid w:val="02771BB9"/>
    <w:rsid w:val="02AC29BD"/>
    <w:rsid w:val="030555AB"/>
    <w:rsid w:val="032304CD"/>
    <w:rsid w:val="03380663"/>
    <w:rsid w:val="03414B1B"/>
    <w:rsid w:val="036978D2"/>
    <w:rsid w:val="03A54FA6"/>
    <w:rsid w:val="04665BA1"/>
    <w:rsid w:val="048D3B7D"/>
    <w:rsid w:val="04A969DC"/>
    <w:rsid w:val="04C64BB2"/>
    <w:rsid w:val="04C83424"/>
    <w:rsid w:val="050B11DD"/>
    <w:rsid w:val="05587475"/>
    <w:rsid w:val="055C349C"/>
    <w:rsid w:val="0573777E"/>
    <w:rsid w:val="05BA7C13"/>
    <w:rsid w:val="05DC2FF6"/>
    <w:rsid w:val="06474190"/>
    <w:rsid w:val="06615EC6"/>
    <w:rsid w:val="06654F63"/>
    <w:rsid w:val="06696400"/>
    <w:rsid w:val="06765A40"/>
    <w:rsid w:val="067B143D"/>
    <w:rsid w:val="06987128"/>
    <w:rsid w:val="06FF2D83"/>
    <w:rsid w:val="070874EC"/>
    <w:rsid w:val="073C65FF"/>
    <w:rsid w:val="075E2D34"/>
    <w:rsid w:val="07CC6E5D"/>
    <w:rsid w:val="07D253AA"/>
    <w:rsid w:val="07D60B7B"/>
    <w:rsid w:val="07F334B3"/>
    <w:rsid w:val="083A586F"/>
    <w:rsid w:val="08666E5F"/>
    <w:rsid w:val="09224663"/>
    <w:rsid w:val="094D5F05"/>
    <w:rsid w:val="09525773"/>
    <w:rsid w:val="0994160B"/>
    <w:rsid w:val="099640B2"/>
    <w:rsid w:val="09982F82"/>
    <w:rsid w:val="09DD002E"/>
    <w:rsid w:val="09E3612D"/>
    <w:rsid w:val="09F57211"/>
    <w:rsid w:val="0A034FD6"/>
    <w:rsid w:val="0A774F70"/>
    <w:rsid w:val="0A834095"/>
    <w:rsid w:val="0AEA32E8"/>
    <w:rsid w:val="0AEC62C6"/>
    <w:rsid w:val="0AFC41BD"/>
    <w:rsid w:val="0B07062D"/>
    <w:rsid w:val="0B173C14"/>
    <w:rsid w:val="0B247512"/>
    <w:rsid w:val="0B2E135C"/>
    <w:rsid w:val="0B6A691E"/>
    <w:rsid w:val="0B8438C8"/>
    <w:rsid w:val="0B9A07E6"/>
    <w:rsid w:val="0BBA35EE"/>
    <w:rsid w:val="0BF30E7A"/>
    <w:rsid w:val="0C064FAA"/>
    <w:rsid w:val="0C772818"/>
    <w:rsid w:val="0CAF2495"/>
    <w:rsid w:val="0CD86FB6"/>
    <w:rsid w:val="0D643487"/>
    <w:rsid w:val="0D6B48D6"/>
    <w:rsid w:val="0D73587C"/>
    <w:rsid w:val="0D7F50E7"/>
    <w:rsid w:val="0DA544CE"/>
    <w:rsid w:val="0DA5483C"/>
    <w:rsid w:val="0DFC0394"/>
    <w:rsid w:val="0DFE10D8"/>
    <w:rsid w:val="0E0F074F"/>
    <w:rsid w:val="0E185778"/>
    <w:rsid w:val="0E3136CF"/>
    <w:rsid w:val="0E32482E"/>
    <w:rsid w:val="0E443B86"/>
    <w:rsid w:val="0E4F6E19"/>
    <w:rsid w:val="0E63678B"/>
    <w:rsid w:val="0E782086"/>
    <w:rsid w:val="0E986E13"/>
    <w:rsid w:val="0EA22109"/>
    <w:rsid w:val="0EB25982"/>
    <w:rsid w:val="0EDA01D9"/>
    <w:rsid w:val="0EFA0C5B"/>
    <w:rsid w:val="0F07505E"/>
    <w:rsid w:val="0F0C29E0"/>
    <w:rsid w:val="0F265B88"/>
    <w:rsid w:val="0F3E06EF"/>
    <w:rsid w:val="0FCA4944"/>
    <w:rsid w:val="0FD122D0"/>
    <w:rsid w:val="0FE9685E"/>
    <w:rsid w:val="10111BDF"/>
    <w:rsid w:val="1013343F"/>
    <w:rsid w:val="10136C2D"/>
    <w:rsid w:val="102142F6"/>
    <w:rsid w:val="10225B2C"/>
    <w:rsid w:val="10225E2D"/>
    <w:rsid w:val="11086192"/>
    <w:rsid w:val="11191ACB"/>
    <w:rsid w:val="1120288F"/>
    <w:rsid w:val="1131153E"/>
    <w:rsid w:val="113D2732"/>
    <w:rsid w:val="11491A16"/>
    <w:rsid w:val="114F4393"/>
    <w:rsid w:val="117074D3"/>
    <w:rsid w:val="1199148C"/>
    <w:rsid w:val="119C3F01"/>
    <w:rsid w:val="119C6D64"/>
    <w:rsid w:val="11A11C05"/>
    <w:rsid w:val="11B60CE9"/>
    <w:rsid w:val="11D1189C"/>
    <w:rsid w:val="11DD525A"/>
    <w:rsid w:val="11EF064A"/>
    <w:rsid w:val="11F3000A"/>
    <w:rsid w:val="12246FB4"/>
    <w:rsid w:val="122B2CC7"/>
    <w:rsid w:val="123C3ADF"/>
    <w:rsid w:val="1257587F"/>
    <w:rsid w:val="12720140"/>
    <w:rsid w:val="12905C60"/>
    <w:rsid w:val="12957AC9"/>
    <w:rsid w:val="129B3882"/>
    <w:rsid w:val="12A72535"/>
    <w:rsid w:val="12BC2D47"/>
    <w:rsid w:val="12C76F10"/>
    <w:rsid w:val="12CD3E8D"/>
    <w:rsid w:val="130D0F01"/>
    <w:rsid w:val="130D7393"/>
    <w:rsid w:val="13215D41"/>
    <w:rsid w:val="134B1F40"/>
    <w:rsid w:val="135E3479"/>
    <w:rsid w:val="13A37084"/>
    <w:rsid w:val="13B27192"/>
    <w:rsid w:val="13B32604"/>
    <w:rsid w:val="13C9058D"/>
    <w:rsid w:val="13F0517B"/>
    <w:rsid w:val="13F630DE"/>
    <w:rsid w:val="14131EC9"/>
    <w:rsid w:val="14262D49"/>
    <w:rsid w:val="144F441B"/>
    <w:rsid w:val="14803CF8"/>
    <w:rsid w:val="148755F4"/>
    <w:rsid w:val="148C575F"/>
    <w:rsid w:val="148D2BE7"/>
    <w:rsid w:val="14CD448C"/>
    <w:rsid w:val="14D32500"/>
    <w:rsid w:val="1501119B"/>
    <w:rsid w:val="1523408B"/>
    <w:rsid w:val="15265138"/>
    <w:rsid w:val="15392DD5"/>
    <w:rsid w:val="155A7E74"/>
    <w:rsid w:val="15673376"/>
    <w:rsid w:val="15CE28A1"/>
    <w:rsid w:val="160225E9"/>
    <w:rsid w:val="16130C4E"/>
    <w:rsid w:val="165F20BF"/>
    <w:rsid w:val="168348EE"/>
    <w:rsid w:val="1686427D"/>
    <w:rsid w:val="168E7219"/>
    <w:rsid w:val="16920D99"/>
    <w:rsid w:val="16A86FF4"/>
    <w:rsid w:val="174A1EB3"/>
    <w:rsid w:val="175F3BA8"/>
    <w:rsid w:val="17600B22"/>
    <w:rsid w:val="17626BBA"/>
    <w:rsid w:val="176340AF"/>
    <w:rsid w:val="177C1DF0"/>
    <w:rsid w:val="179734C9"/>
    <w:rsid w:val="179E0BE0"/>
    <w:rsid w:val="17BE6CFD"/>
    <w:rsid w:val="17D12DFC"/>
    <w:rsid w:val="17DB5A11"/>
    <w:rsid w:val="17EF3D94"/>
    <w:rsid w:val="18036273"/>
    <w:rsid w:val="180909F8"/>
    <w:rsid w:val="181848EB"/>
    <w:rsid w:val="182C6FDC"/>
    <w:rsid w:val="183A739E"/>
    <w:rsid w:val="183F161F"/>
    <w:rsid w:val="18470018"/>
    <w:rsid w:val="18696AFF"/>
    <w:rsid w:val="18A21E6F"/>
    <w:rsid w:val="18D541BB"/>
    <w:rsid w:val="18E31647"/>
    <w:rsid w:val="18F0555F"/>
    <w:rsid w:val="191A7E7D"/>
    <w:rsid w:val="193362C2"/>
    <w:rsid w:val="19363848"/>
    <w:rsid w:val="19633017"/>
    <w:rsid w:val="19B62E51"/>
    <w:rsid w:val="19D91201"/>
    <w:rsid w:val="1A64011D"/>
    <w:rsid w:val="1A650FDD"/>
    <w:rsid w:val="1A664358"/>
    <w:rsid w:val="1A7E00B9"/>
    <w:rsid w:val="1AAC1D36"/>
    <w:rsid w:val="1AC4430A"/>
    <w:rsid w:val="1AEB12F4"/>
    <w:rsid w:val="1AFE181A"/>
    <w:rsid w:val="1B157A42"/>
    <w:rsid w:val="1B28778B"/>
    <w:rsid w:val="1B4314D2"/>
    <w:rsid w:val="1B625914"/>
    <w:rsid w:val="1B764732"/>
    <w:rsid w:val="1B7B703A"/>
    <w:rsid w:val="1B8F1750"/>
    <w:rsid w:val="1BA26207"/>
    <w:rsid w:val="1BCC25E6"/>
    <w:rsid w:val="1C392C2C"/>
    <w:rsid w:val="1C8809DE"/>
    <w:rsid w:val="1C8B4F42"/>
    <w:rsid w:val="1C8F5A3E"/>
    <w:rsid w:val="1C9B44A2"/>
    <w:rsid w:val="1CC9584E"/>
    <w:rsid w:val="1CD57C9C"/>
    <w:rsid w:val="1CE10993"/>
    <w:rsid w:val="1CEE2BCB"/>
    <w:rsid w:val="1CF55E97"/>
    <w:rsid w:val="1D106AD0"/>
    <w:rsid w:val="1D4049EA"/>
    <w:rsid w:val="1D417030"/>
    <w:rsid w:val="1D891EC5"/>
    <w:rsid w:val="1DB33E70"/>
    <w:rsid w:val="1DC26903"/>
    <w:rsid w:val="1DCE255E"/>
    <w:rsid w:val="1DE469A7"/>
    <w:rsid w:val="1E2709B2"/>
    <w:rsid w:val="1E3D4438"/>
    <w:rsid w:val="1E413869"/>
    <w:rsid w:val="1E652189"/>
    <w:rsid w:val="1E7377B6"/>
    <w:rsid w:val="1E90632C"/>
    <w:rsid w:val="1E951721"/>
    <w:rsid w:val="1EAB56D2"/>
    <w:rsid w:val="1EC338E9"/>
    <w:rsid w:val="1EC85988"/>
    <w:rsid w:val="1EE942E1"/>
    <w:rsid w:val="1F093C2E"/>
    <w:rsid w:val="1F1A61A3"/>
    <w:rsid w:val="1F260F4D"/>
    <w:rsid w:val="1F4821B3"/>
    <w:rsid w:val="1F7F0428"/>
    <w:rsid w:val="1F995761"/>
    <w:rsid w:val="1FD40949"/>
    <w:rsid w:val="1FE25151"/>
    <w:rsid w:val="20C75BCE"/>
    <w:rsid w:val="20CA2799"/>
    <w:rsid w:val="20D63238"/>
    <w:rsid w:val="20E6756A"/>
    <w:rsid w:val="20EE0E95"/>
    <w:rsid w:val="211337EC"/>
    <w:rsid w:val="212D2B86"/>
    <w:rsid w:val="21303972"/>
    <w:rsid w:val="21587F6C"/>
    <w:rsid w:val="21782BEB"/>
    <w:rsid w:val="21814935"/>
    <w:rsid w:val="21993D1C"/>
    <w:rsid w:val="22015D30"/>
    <w:rsid w:val="22064E40"/>
    <w:rsid w:val="222158CD"/>
    <w:rsid w:val="227F0D72"/>
    <w:rsid w:val="229F4754"/>
    <w:rsid w:val="22A361D8"/>
    <w:rsid w:val="22CC68EC"/>
    <w:rsid w:val="22FE6E31"/>
    <w:rsid w:val="23097AF6"/>
    <w:rsid w:val="2354207A"/>
    <w:rsid w:val="23864CD2"/>
    <w:rsid w:val="23E96BF5"/>
    <w:rsid w:val="23FA1934"/>
    <w:rsid w:val="24337373"/>
    <w:rsid w:val="24710140"/>
    <w:rsid w:val="248A389E"/>
    <w:rsid w:val="24B674B7"/>
    <w:rsid w:val="25070E25"/>
    <w:rsid w:val="25241F3F"/>
    <w:rsid w:val="253057D8"/>
    <w:rsid w:val="2586359F"/>
    <w:rsid w:val="258A56B8"/>
    <w:rsid w:val="25CA2C2B"/>
    <w:rsid w:val="25D41E6C"/>
    <w:rsid w:val="25EA5518"/>
    <w:rsid w:val="260071E0"/>
    <w:rsid w:val="260D122D"/>
    <w:rsid w:val="26225EAC"/>
    <w:rsid w:val="26531DC2"/>
    <w:rsid w:val="266C692A"/>
    <w:rsid w:val="266D766D"/>
    <w:rsid w:val="268B79D8"/>
    <w:rsid w:val="27392437"/>
    <w:rsid w:val="276042C2"/>
    <w:rsid w:val="276337D8"/>
    <w:rsid w:val="27962DF3"/>
    <w:rsid w:val="27DF290C"/>
    <w:rsid w:val="28110526"/>
    <w:rsid w:val="28261AA2"/>
    <w:rsid w:val="284F7DDD"/>
    <w:rsid w:val="287159BD"/>
    <w:rsid w:val="28C74C46"/>
    <w:rsid w:val="28F03FC3"/>
    <w:rsid w:val="28FF5C79"/>
    <w:rsid w:val="29410E0D"/>
    <w:rsid w:val="296413DF"/>
    <w:rsid w:val="29710EC0"/>
    <w:rsid w:val="298F296D"/>
    <w:rsid w:val="29BE293E"/>
    <w:rsid w:val="29CA1FFF"/>
    <w:rsid w:val="29D6378A"/>
    <w:rsid w:val="29DD6588"/>
    <w:rsid w:val="29E508D8"/>
    <w:rsid w:val="29FC5DEB"/>
    <w:rsid w:val="2A1761DB"/>
    <w:rsid w:val="2A36778B"/>
    <w:rsid w:val="2A6B47AD"/>
    <w:rsid w:val="2A9D0B25"/>
    <w:rsid w:val="2AB81923"/>
    <w:rsid w:val="2ABC4F78"/>
    <w:rsid w:val="2AEE328A"/>
    <w:rsid w:val="2B0C34C9"/>
    <w:rsid w:val="2B494DD5"/>
    <w:rsid w:val="2B7051AA"/>
    <w:rsid w:val="2B891EBC"/>
    <w:rsid w:val="2BB86B05"/>
    <w:rsid w:val="2C246901"/>
    <w:rsid w:val="2C376A22"/>
    <w:rsid w:val="2C3A39A5"/>
    <w:rsid w:val="2C82775A"/>
    <w:rsid w:val="2C883492"/>
    <w:rsid w:val="2C914DF1"/>
    <w:rsid w:val="2C914E17"/>
    <w:rsid w:val="2CC111D4"/>
    <w:rsid w:val="2CF018DD"/>
    <w:rsid w:val="2CF52770"/>
    <w:rsid w:val="2D0306AB"/>
    <w:rsid w:val="2D037E6E"/>
    <w:rsid w:val="2D054666"/>
    <w:rsid w:val="2D397E0E"/>
    <w:rsid w:val="2D5133FB"/>
    <w:rsid w:val="2D555536"/>
    <w:rsid w:val="2D6E4B58"/>
    <w:rsid w:val="2D792E8C"/>
    <w:rsid w:val="2DC60E02"/>
    <w:rsid w:val="2DE51051"/>
    <w:rsid w:val="2E3237F0"/>
    <w:rsid w:val="2E3942E2"/>
    <w:rsid w:val="2E435BD7"/>
    <w:rsid w:val="2E6642B3"/>
    <w:rsid w:val="2E9749D9"/>
    <w:rsid w:val="2EB754F5"/>
    <w:rsid w:val="2EC258A3"/>
    <w:rsid w:val="2EC60C70"/>
    <w:rsid w:val="2ED64B89"/>
    <w:rsid w:val="2F230B2F"/>
    <w:rsid w:val="2F2940ED"/>
    <w:rsid w:val="2F592171"/>
    <w:rsid w:val="2FD21060"/>
    <w:rsid w:val="2FF722F7"/>
    <w:rsid w:val="2FFB165E"/>
    <w:rsid w:val="30022B63"/>
    <w:rsid w:val="30230247"/>
    <w:rsid w:val="309835A7"/>
    <w:rsid w:val="30A409CC"/>
    <w:rsid w:val="30AD3C7E"/>
    <w:rsid w:val="30AE1905"/>
    <w:rsid w:val="30BB049B"/>
    <w:rsid w:val="311940A0"/>
    <w:rsid w:val="314101D1"/>
    <w:rsid w:val="3178115F"/>
    <w:rsid w:val="31812B26"/>
    <w:rsid w:val="31825AD1"/>
    <w:rsid w:val="31845EF6"/>
    <w:rsid w:val="318C2D5C"/>
    <w:rsid w:val="318F3AD9"/>
    <w:rsid w:val="3193567C"/>
    <w:rsid w:val="319404DD"/>
    <w:rsid w:val="31951BA7"/>
    <w:rsid w:val="31F93C73"/>
    <w:rsid w:val="32100DEB"/>
    <w:rsid w:val="32355EF1"/>
    <w:rsid w:val="323740EE"/>
    <w:rsid w:val="3258375C"/>
    <w:rsid w:val="325B2547"/>
    <w:rsid w:val="326D1311"/>
    <w:rsid w:val="32730BF5"/>
    <w:rsid w:val="32743BF4"/>
    <w:rsid w:val="32F97396"/>
    <w:rsid w:val="32FB5540"/>
    <w:rsid w:val="33336490"/>
    <w:rsid w:val="33447A40"/>
    <w:rsid w:val="335C688C"/>
    <w:rsid w:val="336E24A2"/>
    <w:rsid w:val="33840BF3"/>
    <w:rsid w:val="338C6BCA"/>
    <w:rsid w:val="33FB61FA"/>
    <w:rsid w:val="3432588F"/>
    <w:rsid w:val="345538C6"/>
    <w:rsid w:val="34555E41"/>
    <w:rsid w:val="345771ED"/>
    <w:rsid w:val="345C1F17"/>
    <w:rsid w:val="345E6DE5"/>
    <w:rsid w:val="34747EBB"/>
    <w:rsid w:val="347521FA"/>
    <w:rsid w:val="34947448"/>
    <w:rsid w:val="34A72A80"/>
    <w:rsid w:val="34E864E3"/>
    <w:rsid w:val="359B4D97"/>
    <w:rsid w:val="35AC55DD"/>
    <w:rsid w:val="35E0746B"/>
    <w:rsid w:val="364962A8"/>
    <w:rsid w:val="36586ADB"/>
    <w:rsid w:val="36B91877"/>
    <w:rsid w:val="36BD76E8"/>
    <w:rsid w:val="36C3554C"/>
    <w:rsid w:val="36D40D50"/>
    <w:rsid w:val="36DC38D8"/>
    <w:rsid w:val="37083431"/>
    <w:rsid w:val="37304BC7"/>
    <w:rsid w:val="375B2052"/>
    <w:rsid w:val="37885D8D"/>
    <w:rsid w:val="37977075"/>
    <w:rsid w:val="379C75E4"/>
    <w:rsid w:val="37E541B2"/>
    <w:rsid w:val="37E55CD2"/>
    <w:rsid w:val="37E6737B"/>
    <w:rsid w:val="38167255"/>
    <w:rsid w:val="38965D48"/>
    <w:rsid w:val="38AE1781"/>
    <w:rsid w:val="38C30EF5"/>
    <w:rsid w:val="38D87B69"/>
    <w:rsid w:val="38FB5EAC"/>
    <w:rsid w:val="39142E2B"/>
    <w:rsid w:val="392F254A"/>
    <w:rsid w:val="394C0497"/>
    <w:rsid w:val="39651ECC"/>
    <w:rsid w:val="396A3A5F"/>
    <w:rsid w:val="39924A10"/>
    <w:rsid w:val="39956914"/>
    <w:rsid w:val="39A01EC1"/>
    <w:rsid w:val="39A918A3"/>
    <w:rsid w:val="39BA6775"/>
    <w:rsid w:val="3A2272FC"/>
    <w:rsid w:val="3A29564D"/>
    <w:rsid w:val="3A440544"/>
    <w:rsid w:val="3A5B0194"/>
    <w:rsid w:val="3A5F211B"/>
    <w:rsid w:val="3A847B4F"/>
    <w:rsid w:val="3A963DF6"/>
    <w:rsid w:val="3AAA4BD3"/>
    <w:rsid w:val="3ABE49F1"/>
    <w:rsid w:val="3AC16A94"/>
    <w:rsid w:val="3AC3706D"/>
    <w:rsid w:val="3ACE0FDD"/>
    <w:rsid w:val="3AE53B70"/>
    <w:rsid w:val="3AF50B4E"/>
    <w:rsid w:val="3B50300E"/>
    <w:rsid w:val="3BA869AB"/>
    <w:rsid w:val="3BB851D3"/>
    <w:rsid w:val="3BE264E1"/>
    <w:rsid w:val="3C080C60"/>
    <w:rsid w:val="3C3E7C66"/>
    <w:rsid w:val="3C7F3A18"/>
    <w:rsid w:val="3C88349E"/>
    <w:rsid w:val="3C8C703D"/>
    <w:rsid w:val="3CBC53E0"/>
    <w:rsid w:val="3CD463A1"/>
    <w:rsid w:val="3CDD01EB"/>
    <w:rsid w:val="3CEE6A74"/>
    <w:rsid w:val="3D3A2D16"/>
    <w:rsid w:val="3D690104"/>
    <w:rsid w:val="3D746D98"/>
    <w:rsid w:val="3D7B0622"/>
    <w:rsid w:val="3D874150"/>
    <w:rsid w:val="3DA04F1C"/>
    <w:rsid w:val="3DAA68D4"/>
    <w:rsid w:val="3DBB1AD1"/>
    <w:rsid w:val="3DD732A1"/>
    <w:rsid w:val="3DE248F6"/>
    <w:rsid w:val="3DF6671C"/>
    <w:rsid w:val="3E195049"/>
    <w:rsid w:val="3E222607"/>
    <w:rsid w:val="3E3560E5"/>
    <w:rsid w:val="3E675AC5"/>
    <w:rsid w:val="3E6F1D4E"/>
    <w:rsid w:val="3E72792C"/>
    <w:rsid w:val="3EA14F86"/>
    <w:rsid w:val="3EA863ED"/>
    <w:rsid w:val="3EA95AD4"/>
    <w:rsid w:val="3EBB68F7"/>
    <w:rsid w:val="3ECC3917"/>
    <w:rsid w:val="3EEE2025"/>
    <w:rsid w:val="3EF97350"/>
    <w:rsid w:val="3F113BD5"/>
    <w:rsid w:val="3F255474"/>
    <w:rsid w:val="3F373618"/>
    <w:rsid w:val="3F5226A9"/>
    <w:rsid w:val="3F715A29"/>
    <w:rsid w:val="3F824816"/>
    <w:rsid w:val="3F8F045A"/>
    <w:rsid w:val="3FAC22B9"/>
    <w:rsid w:val="401C4B57"/>
    <w:rsid w:val="407E166B"/>
    <w:rsid w:val="408D30CC"/>
    <w:rsid w:val="40950B69"/>
    <w:rsid w:val="40953BC4"/>
    <w:rsid w:val="40995897"/>
    <w:rsid w:val="40B80318"/>
    <w:rsid w:val="41A265B4"/>
    <w:rsid w:val="41D14DFA"/>
    <w:rsid w:val="41D33950"/>
    <w:rsid w:val="41FE5CC1"/>
    <w:rsid w:val="424E14AF"/>
    <w:rsid w:val="42523A4E"/>
    <w:rsid w:val="42572951"/>
    <w:rsid w:val="426D6C83"/>
    <w:rsid w:val="42776691"/>
    <w:rsid w:val="42D96BC7"/>
    <w:rsid w:val="42F65DE3"/>
    <w:rsid w:val="433B5545"/>
    <w:rsid w:val="43521D76"/>
    <w:rsid w:val="43730DFA"/>
    <w:rsid w:val="439A3803"/>
    <w:rsid w:val="43A22D62"/>
    <w:rsid w:val="43D74145"/>
    <w:rsid w:val="43F21D2A"/>
    <w:rsid w:val="441800F7"/>
    <w:rsid w:val="44341E78"/>
    <w:rsid w:val="444112CB"/>
    <w:rsid w:val="44785CD9"/>
    <w:rsid w:val="44AA50B6"/>
    <w:rsid w:val="44B96476"/>
    <w:rsid w:val="44D937D6"/>
    <w:rsid w:val="44D954D0"/>
    <w:rsid w:val="44E13032"/>
    <w:rsid w:val="44F0708A"/>
    <w:rsid w:val="44FA4316"/>
    <w:rsid w:val="450C7B94"/>
    <w:rsid w:val="450E2D8A"/>
    <w:rsid w:val="452A4911"/>
    <w:rsid w:val="453B4716"/>
    <w:rsid w:val="45442523"/>
    <w:rsid w:val="45697E21"/>
    <w:rsid w:val="45776646"/>
    <w:rsid w:val="458B5C92"/>
    <w:rsid w:val="45BF6434"/>
    <w:rsid w:val="45CD1A60"/>
    <w:rsid w:val="463A679F"/>
    <w:rsid w:val="466B28E2"/>
    <w:rsid w:val="468B12E8"/>
    <w:rsid w:val="46C0358C"/>
    <w:rsid w:val="46E869A1"/>
    <w:rsid w:val="46FC1AC0"/>
    <w:rsid w:val="47023D6F"/>
    <w:rsid w:val="471F025F"/>
    <w:rsid w:val="473E357E"/>
    <w:rsid w:val="475C3F63"/>
    <w:rsid w:val="47877D59"/>
    <w:rsid w:val="47BE73C9"/>
    <w:rsid w:val="47CB141F"/>
    <w:rsid w:val="47CC24E2"/>
    <w:rsid w:val="47DD01CD"/>
    <w:rsid w:val="483B0274"/>
    <w:rsid w:val="484B1998"/>
    <w:rsid w:val="48695A04"/>
    <w:rsid w:val="48793570"/>
    <w:rsid w:val="4883217B"/>
    <w:rsid w:val="48852027"/>
    <w:rsid w:val="489B5295"/>
    <w:rsid w:val="49184EF0"/>
    <w:rsid w:val="49855613"/>
    <w:rsid w:val="49870FC0"/>
    <w:rsid w:val="498A399A"/>
    <w:rsid w:val="499E0982"/>
    <w:rsid w:val="49A977FC"/>
    <w:rsid w:val="49D16D47"/>
    <w:rsid w:val="49E56BBB"/>
    <w:rsid w:val="4A040DF1"/>
    <w:rsid w:val="4A155DF3"/>
    <w:rsid w:val="4A181FB1"/>
    <w:rsid w:val="4A2304B2"/>
    <w:rsid w:val="4A3806EB"/>
    <w:rsid w:val="4A3A0473"/>
    <w:rsid w:val="4A552320"/>
    <w:rsid w:val="4A5707DD"/>
    <w:rsid w:val="4AAB0DF3"/>
    <w:rsid w:val="4AAD2098"/>
    <w:rsid w:val="4ABD06AC"/>
    <w:rsid w:val="4AE007C4"/>
    <w:rsid w:val="4AE72A13"/>
    <w:rsid w:val="4B0177A9"/>
    <w:rsid w:val="4B323E01"/>
    <w:rsid w:val="4B5266D5"/>
    <w:rsid w:val="4B8707C2"/>
    <w:rsid w:val="4B8A790A"/>
    <w:rsid w:val="4BA92379"/>
    <w:rsid w:val="4BB97AF6"/>
    <w:rsid w:val="4BBA233F"/>
    <w:rsid w:val="4BBB2D1D"/>
    <w:rsid w:val="4BCD32FC"/>
    <w:rsid w:val="4BF90787"/>
    <w:rsid w:val="4C1227F9"/>
    <w:rsid w:val="4C1B5815"/>
    <w:rsid w:val="4C616DAF"/>
    <w:rsid w:val="4C694607"/>
    <w:rsid w:val="4C7A06FE"/>
    <w:rsid w:val="4C8D7B4D"/>
    <w:rsid w:val="4CA15FDC"/>
    <w:rsid w:val="4D022BCE"/>
    <w:rsid w:val="4D131CA1"/>
    <w:rsid w:val="4D3339A9"/>
    <w:rsid w:val="4D3A5AEE"/>
    <w:rsid w:val="4D6E6EF6"/>
    <w:rsid w:val="4D9D2642"/>
    <w:rsid w:val="4DD20627"/>
    <w:rsid w:val="4DE52261"/>
    <w:rsid w:val="4DE66E13"/>
    <w:rsid w:val="4DEC26F5"/>
    <w:rsid w:val="4E2C2A39"/>
    <w:rsid w:val="4E3E24DD"/>
    <w:rsid w:val="4E406C8D"/>
    <w:rsid w:val="4E462FC4"/>
    <w:rsid w:val="4E551849"/>
    <w:rsid w:val="4E764027"/>
    <w:rsid w:val="4E923FF8"/>
    <w:rsid w:val="4EA111A1"/>
    <w:rsid w:val="4ECC0F43"/>
    <w:rsid w:val="4ED177D3"/>
    <w:rsid w:val="4EDD0D2E"/>
    <w:rsid w:val="4EEA0182"/>
    <w:rsid w:val="4EEF1B23"/>
    <w:rsid w:val="4F330C26"/>
    <w:rsid w:val="4F5D7BD3"/>
    <w:rsid w:val="4F7D329B"/>
    <w:rsid w:val="4F852FF6"/>
    <w:rsid w:val="4FA1199F"/>
    <w:rsid w:val="4FA81EF4"/>
    <w:rsid w:val="4FB01A52"/>
    <w:rsid w:val="4FB07638"/>
    <w:rsid w:val="4FC8451D"/>
    <w:rsid w:val="50074B12"/>
    <w:rsid w:val="50383CC1"/>
    <w:rsid w:val="503A2C0F"/>
    <w:rsid w:val="504002C8"/>
    <w:rsid w:val="505C37FD"/>
    <w:rsid w:val="50BA0498"/>
    <w:rsid w:val="50F32A61"/>
    <w:rsid w:val="511B5379"/>
    <w:rsid w:val="51264526"/>
    <w:rsid w:val="514714FB"/>
    <w:rsid w:val="518259D7"/>
    <w:rsid w:val="51954A5B"/>
    <w:rsid w:val="51DA6E7B"/>
    <w:rsid w:val="520E6766"/>
    <w:rsid w:val="521E54CB"/>
    <w:rsid w:val="522701B5"/>
    <w:rsid w:val="52327BD8"/>
    <w:rsid w:val="52672923"/>
    <w:rsid w:val="527331D8"/>
    <w:rsid w:val="529773C2"/>
    <w:rsid w:val="52A411CB"/>
    <w:rsid w:val="52A87618"/>
    <w:rsid w:val="52C8137C"/>
    <w:rsid w:val="52CC7130"/>
    <w:rsid w:val="52CE5E13"/>
    <w:rsid w:val="52D00724"/>
    <w:rsid w:val="52DC10AE"/>
    <w:rsid w:val="52FE4094"/>
    <w:rsid w:val="533100CA"/>
    <w:rsid w:val="534E4924"/>
    <w:rsid w:val="5351327B"/>
    <w:rsid w:val="536A0865"/>
    <w:rsid w:val="537B1757"/>
    <w:rsid w:val="53D15969"/>
    <w:rsid w:val="53DD0E03"/>
    <w:rsid w:val="53EA42AD"/>
    <w:rsid w:val="542F1EDF"/>
    <w:rsid w:val="547F20A0"/>
    <w:rsid w:val="548C69CD"/>
    <w:rsid w:val="548D5291"/>
    <w:rsid w:val="549B6304"/>
    <w:rsid w:val="54AF2CA5"/>
    <w:rsid w:val="54BA751F"/>
    <w:rsid w:val="54D15183"/>
    <w:rsid w:val="54F75CE2"/>
    <w:rsid w:val="55583838"/>
    <w:rsid w:val="5564163E"/>
    <w:rsid w:val="55D81FE0"/>
    <w:rsid w:val="55E96ADF"/>
    <w:rsid w:val="56560FB4"/>
    <w:rsid w:val="565A0194"/>
    <w:rsid w:val="5664556A"/>
    <w:rsid w:val="566F42C4"/>
    <w:rsid w:val="569D1A24"/>
    <w:rsid w:val="56CA488E"/>
    <w:rsid w:val="56CE25A2"/>
    <w:rsid w:val="56CF66A1"/>
    <w:rsid w:val="56D129A8"/>
    <w:rsid w:val="56E86BAB"/>
    <w:rsid w:val="57187031"/>
    <w:rsid w:val="575942E4"/>
    <w:rsid w:val="57BA79B6"/>
    <w:rsid w:val="57D937B0"/>
    <w:rsid w:val="57E51A8D"/>
    <w:rsid w:val="57E722FC"/>
    <w:rsid w:val="58037579"/>
    <w:rsid w:val="581A3895"/>
    <w:rsid w:val="58236D1A"/>
    <w:rsid w:val="58642E0F"/>
    <w:rsid w:val="588B7319"/>
    <w:rsid w:val="589A2C13"/>
    <w:rsid w:val="589E0521"/>
    <w:rsid w:val="58A00E08"/>
    <w:rsid w:val="58A61E60"/>
    <w:rsid w:val="58C248B9"/>
    <w:rsid w:val="58F3512C"/>
    <w:rsid w:val="590B6E5B"/>
    <w:rsid w:val="597B6F72"/>
    <w:rsid w:val="597C2398"/>
    <w:rsid w:val="59BE2A34"/>
    <w:rsid w:val="59C31A64"/>
    <w:rsid w:val="59E27914"/>
    <w:rsid w:val="59EE1177"/>
    <w:rsid w:val="59EF712F"/>
    <w:rsid w:val="5A245159"/>
    <w:rsid w:val="5A4A78D0"/>
    <w:rsid w:val="5A554DAC"/>
    <w:rsid w:val="5A752DFC"/>
    <w:rsid w:val="5A7847B3"/>
    <w:rsid w:val="5AFB06E8"/>
    <w:rsid w:val="5AFC620D"/>
    <w:rsid w:val="5B0A2C34"/>
    <w:rsid w:val="5B0E44CE"/>
    <w:rsid w:val="5B0F69D2"/>
    <w:rsid w:val="5BB20346"/>
    <w:rsid w:val="5BB851D9"/>
    <w:rsid w:val="5BC11789"/>
    <w:rsid w:val="5BE15540"/>
    <w:rsid w:val="5C2E5973"/>
    <w:rsid w:val="5C3012A4"/>
    <w:rsid w:val="5C4278E9"/>
    <w:rsid w:val="5C436918"/>
    <w:rsid w:val="5C454273"/>
    <w:rsid w:val="5C5F071D"/>
    <w:rsid w:val="5C6813BD"/>
    <w:rsid w:val="5CC72F4B"/>
    <w:rsid w:val="5CD27595"/>
    <w:rsid w:val="5D0E10F2"/>
    <w:rsid w:val="5D115243"/>
    <w:rsid w:val="5D5457C0"/>
    <w:rsid w:val="5D65595F"/>
    <w:rsid w:val="5D823772"/>
    <w:rsid w:val="5D9030E6"/>
    <w:rsid w:val="5D915462"/>
    <w:rsid w:val="5D9D38AA"/>
    <w:rsid w:val="5DA153FE"/>
    <w:rsid w:val="5DB67C71"/>
    <w:rsid w:val="5DCA36EB"/>
    <w:rsid w:val="5DCF6E6A"/>
    <w:rsid w:val="5DD63ED7"/>
    <w:rsid w:val="5E3E0BAD"/>
    <w:rsid w:val="5E613AB5"/>
    <w:rsid w:val="5E9333E9"/>
    <w:rsid w:val="5EAD29CD"/>
    <w:rsid w:val="5EC85390"/>
    <w:rsid w:val="5EEE7DD0"/>
    <w:rsid w:val="5F0F19B9"/>
    <w:rsid w:val="5F0F6246"/>
    <w:rsid w:val="5F1804BA"/>
    <w:rsid w:val="5F1F2A90"/>
    <w:rsid w:val="5F202313"/>
    <w:rsid w:val="5F596299"/>
    <w:rsid w:val="5F5C41FD"/>
    <w:rsid w:val="5F67296D"/>
    <w:rsid w:val="5F77704D"/>
    <w:rsid w:val="5FAA6092"/>
    <w:rsid w:val="5FFF7236"/>
    <w:rsid w:val="6024796B"/>
    <w:rsid w:val="604F2941"/>
    <w:rsid w:val="60511656"/>
    <w:rsid w:val="60632F96"/>
    <w:rsid w:val="606A197A"/>
    <w:rsid w:val="607A3155"/>
    <w:rsid w:val="60AA5BED"/>
    <w:rsid w:val="60B6505D"/>
    <w:rsid w:val="60D2630B"/>
    <w:rsid w:val="60E010FC"/>
    <w:rsid w:val="60EA4664"/>
    <w:rsid w:val="613B2C38"/>
    <w:rsid w:val="61EC3919"/>
    <w:rsid w:val="61FE256B"/>
    <w:rsid w:val="6214423D"/>
    <w:rsid w:val="62305A50"/>
    <w:rsid w:val="62457906"/>
    <w:rsid w:val="62C218FE"/>
    <w:rsid w:val="6308025F"/>
    <w:rsid w:val="63177481"/>
    <w:rsid w:val="635E5D98"/>
    <w:rsid w:val="64054987"/>
    <w:rsid w:val="6416706A"/>
    <w:rsid w:val="642F5E2F"/>
    <w:rsid w:val="644B7D9A"/>
    <w:rsid w:val="644D2B45"/>
    <w:rsid w:val="6453520E"/>
    <w:rsid w:val="647245A3"/>
    <w:rsid w:val="6485012B"/>
    <w:rsid w:val="64AE30D1"/>
    <w:rsid w:val="64DF1DF8"/>
    <w:rsid w:val="65022B2D"/>
    <w:rsid w:val="650D3533"/>
    <w:rsid w:val="65195F99"/>
    <w:rsid w:val="651B5978"/>
    <w:rsid w:val="6528156B"/>
    <w:rsid w:val="652C1C97"/>
    <w:rsid w:val="652E4265"/>
    <w:rsid w:val="658E0088"/>
    <w:rsid w:val="65B57B06"/>
    <w:rsid w:val="66271088"/>
    <w:rsid w:val="663501A4"/>
    <w:rsid w:val="664D7203"/>
    <w:rsid w:val="66574600"/>
    <w:rsid w:val="66831568"/>
    <w:rsid w:val="669E657C"/>
    <w:rsid w:val="66AB5ADA"/>
    <w:rsid w:val="66AF5995"/>
    <w:rsid w:val="66F41C0B"/>
    <w:rsid w:val="671F529F"/>
    <w:rsid w:val="671F7FEF"/>
    <w:rsid w:val="673F6957"/>
    <w:rsid w:val="6757044A"/>
    <w:rsid w:val="67A40140"/>
    <w:rsid w:val="67BD498C"/>
    <w:rsid w:val="67E8230D"/>
    <w:rsid w:val="67F5084C"/>
    <w:rsid w:val="67FB7D3E"/>
    <w:rsid w:val="67FD63B9"/>
    <w:rsid w:val="680773DF"/>
    <w:rsid w:val="68284F06"/>
    <w:rsid w:val="683427E8"/>
    <w:rsid w:val="683A433E"/>
    <w:rsid w:val="684D3228"/>
    <w:rsid w:val="68575DA8"/>
    <w:rsid w:val="68627F22"/>
    <w:rsid w:val="686A7D84"/>
    <w:rsid w:val="686D3D6C"/>
    <w:rsid w:val="68727F80"/>
    <w:rsid w:val="68F2273F"/>
    <w:rsid w:val="68F74936"/>
    <w:rsid w:val="69060DA8"/>
    <w:rsid w:val="690E3853"/>
    <w:rsid w:val="69324C46"/>
    <w:rsid w:val="69366ADF"/>
    <w:rsid w:val="69631D55"/>
    <w:rsid w:val="69790D57"/>
    <w:rsid w:val="69A0792A"/>
    <w:rsid w:val="69A806D5"/>
    <w:rsid w:val="69B028A7"/>
    <w:rsid w:val="69C36FE5"/>
    <w:rsid w:val="69D52E1A"/>
    <w:rsid w:val="69D82CCD"/>
    <w:rsid w:val="69F8671B"/>
    <w:rsid w:val="6A1020D9"/>
    <w:rsid w:val="6A223BC6"/>
    <w:rsid w:val="6A28003F"/>
    <w:rsid w:val="6A361432"/>
    <w:rsid w:val="6A823173"/>
    <w:rsid w:val="6AB95151"/>
    <w:rsid w:val="6ABE399E"/>
    <w:rsid w:val="6AD41AEB"/>
    <w:rsid w:val="6AE1488C"/>
    <w:rsid w:val="6AE6494C"/>
    <w:rsid w:val="6AF52A99"/>
    <w:rsid w:val="6B043117"/>
    <w:rsid w:val="6B120566"/>
    <w:rsid w:val="6B1B54A7"/>
    <w:rsid w:val="6B1F5CAF"/>
    <w:rsid w:val="6B352DAB"/>
    <w:rsid w:val="6B5A2AB3"/>
    <w:rsid w:val="6B654FAD"/>
    <w:rsid w:val="6BBE4FCE"/>
    <w:rsid w:val="6BC842CD"/>
    <w:rsid w:val="6BC973BD"/>
    <w:rsid w:val="6BE36B9A"/>
    <w:rsid w:val="6C3D545B"/>
    <w:rsid w:val="6C57605D"/>
    <w:rsid w:val="6C585DFA"/>
    <w:rsid w:val="6C7170C9"/>
    <w:rsid w:val="6C8C5A28"/>
    <w:rsid w:val="6CB0466A"/>
    <w:rsid w:val="6CCC3F77"/>
    <w:rsid w:val="6CDC10AB"/>
    <w:rsid w:val="6CDC5CB0"/>
    <w:rsid w:val="6CE80871"/>
    <w:rsid w:val="6D126385"/>
    <w:rsid w:val="6D1F6C1C"/>
    <w:rsid w:val="6D281D6C"/>
    <w:rsid w:val="6D503660"/>
    <w:rsid w:val="6D85701D"/>
    <w:rsid w:val="6D8C2A3B"/>
    <w:rsid w:val="6DCF015F"/>
    <w:rsid w:val="6E256E24"/>
    <w:rsid w:val="6E475CE5"/>
    <w:rsid w:val="6E52728C"/>
    <w:rsid w:val="6E6519E9"/>
    <w:rsid w:val="6E957CF2"/>
    <w:rsid w:val="6E965C15"/>
    <w:rsid w:val="6E9F39BA"/>
    <w:rsid w:val="6ED20C4F"/>
    <w:rsid w:val="6F133AD8"/>
    <w:rsid w:val="6F3161BF"/>
    <w:rsid w:val="6F3472D4"/>
    <w:rsid w:val="6F643CBA"/>
    <w:rsid w:val="6F733A42"/>
    <w:rsid w:val="6F820E00"/>
    <w:rsid w:val="6F8839D3"/>
    <w:rsid w:val="6F8C279C"/>
    <w:rsid w:val="6FA0415E"/>
    <w:rsid w:val="6FA214A4"/>
    <w:rsid w:val="6FA33F88"/>
    <w:rsid w:val="6FB76989"/>
    <w:rsid w:val="6FF37C08"/>
    <w:rsid w:val="6FF658E9"/>
    <w:rsid w:val="70012FB4"/>
    <w:rsid w:val="70973856"/>
    <w:rsid w:val="70B01814"/>
    <w:rsid w:val="70B457E3"/>
    <w:rsid w:val="70C87B9C"/>
    <w:rsid w:val="70EF4EB3"/>
    <w:rsid w:val="711409AA"/>
    <w:rsid w:val="711E24C9"/>
    <w:rsid w:val="712A4A2B"/>
    <w:rsid w:val="712D1C36"/>
    <w:rsid w:val="712F5C7C"/>
    <w:rsid w:val="713D3FD9"/>
    <w:rsid w:val="714624E9"/>
    <w:rsid w:val="71605680"/>
    <w:rsid w:val="718A2909"/>
    <w:rsid w:val="718A7D51"/>
    <w:rsid w:val="719B24B6"/>
    <w:rsid w:val="71D12899"/>
    <w:rsid w:val="721F3754"/>
    <w:rsid w:val="722702D5"/>
    <w:rsid w:val="725703B8"/>
    <w:rsid w:val="72A30D51"/>
    <w:rsid w:val="72A836C2"/>
    <w:rsid w:val="72DD1ADE"/>
    <w:rsid w:val="72E72731"/>
    <w:rsid w:val="73625A7B"/>
    <w:rsid w:val="73806F6F"/>
    <w:rsid w:val="738A5917"/>
    <w:rsid w:val="73AD56CF"/>
    <w:rsid w:val="73B407F4"/>
    <w:rsid w:val="73CA0B2D"/>
    <w:rsid w:val="73DB0018"/>
    <w:rsid w:val="73F22486"/>
    <w:rsid w:val="740A1BE1"/>
    <w:rsid w:val="741F14BD"/>
    <w:rsid w:val="74243F87"/>
    <w:rsid w:val="7431741F"/>
    <w:rsid w:val="74410209"/>
    <w:rsid w:val="7457749F"/>
    <w:rsid w:val="74731E61"/>
    <w:rsid w:val="74A6381C"/>
    <w:rsid w:val="74AB45EA"/>
    <w:rsid w:val="74B628CF"/>
    <w:rsid w:val="751E1D62"/>
    <w:rsid w:val="753467BC"/>
    <w:rsid w:val="753A4BFF"/>
    <w:rsid w:val="75AB01F6"/>
    <w:rsid w:val="75AD7BEE"/>
    <w:rsid w:val="75B21412"/>
    <w:rsid w:val="75BB57CD"/>
    <w:rsid w:val="75D26114"/>
    <w:rsid w:val="75D94275"/>
    <w:rsid w:val="76191E13"/>
    <w:rsid w:val="76313224"/>
    <w:rsid w:val="76357FE0"/>
    <w:rsid w:val="7667730A"/>
    <w:rsid w:val="768A3658"/>
    <w:rsid w:val="768F7E42"/>
    <w:rsid w:val="76965FF1"/>
    <w:rsid w:val="76E521B1"/>
    <w:rsid w:val="76EC08BA"/>
    <w:rsid w:val="770C0C12"/>
    <w:rsid w:val="770C3946"/>
    <w:rsid w:val="774A3031"/>
    <w:rsid w:val="775274AB"/>
    <w:rsid w:val="775C5A0E"/>
    <w:rsid w:val="77CC62E4"/>
    <w:rsid w:val="77D037E6"/>
    <w:rsid w:val="77FA15B3"/>
    <w:rsid w:val="78386829"/>
    <w:rsid w:val="783C5996"/>
    <w:rsid w:val="783F57D0"/>
    <w:rsid w:val="784A62FD"/>
    <w:rsid w:val="78825B9C"/>
    <w:rsid w:val="78995ED5"/>
    <w:rsid w:val="790A5120"/>
    <w:rsid w:val="795B255F"/>
    <w:rsid w:val="79725CDC"/>
    <w:rsid w:val="798A6EAB"/>
    <w:rsid w:val="79C94FE5"/>
    <w:rsid w:val="79C95477"/>
    <w:rsid w:val="79D94F6F"/>
    <w:rsid w:val="7A0C6F3A"/>
    <w:rsid w:val="7A8E549E"/>
    <w:rsid w:val="7AB77511"/>
    <w:rsid w:val="7AF566FF"/>
    <w:rsid w:val="7AFB480B"/>
    <w:rsid w:val="7B066926"/>
    <w:rsid w:val="7B4B6CA3"/>
    <w:rsid w:val="7B9C1AB4"/>
    <w:rsid w:val="7BF416D6"/>
    <w:rsid w:val="7BFD514F"/>
    <w:rsid w:val="7BFE5C2C"/>
    <w:rsid w:val="7C260BF6"/>
    <w:rsid w:val="7C303EBE"/>
    <w:rsid w:val="7C421257"/>
    <w:rsid w:val="7C674E0C"/>
    <w:rsid w:val="7C9D05EA"/>
    <w:rsid w:val="7C9E11BC"/>
    <w:rsid w:val="7CA02D85"/>
    <w:rsid w:val="7CAA4AB3"/>
    <w:rsid w:val="7CB33EBB"/>
    <w:rsid w:val="7CBD280C"/>
    <w:rsid w:val="7CCF5547"/>
    <w:rsid w:val="7CD65683"/>
    <w:rsid w:val="7D062B04"/>
    <w:rsid w:val="7D0B2D54"/>
    <w:rsid w:val="7D5A121F"/>
    <w:rsid w:val="7D8C15B9"/>
    <w:rsid w:val="7D946A61"/>
    <w:rsid w:val="7D955A07"/>
    <w:rsid w:val="7DA42551"/>
    <w:rsid w:val="7DA90CCA"/>
    <w:rsid w:val="7DD75249"/>
    <w:rsid w:val="7DDE01B3"/>
    <w:rsid w:val="7E0E6DF9"/>
    <w:rsid w:val="7E1461C6"/>
    <w:rsid w:val="7E39140C"/>
    <w:rsid w:val="7E633657"/>
    <w:rsid w:val="7E7921F6"/>
    <w:rsid w:val="7ED023DA"/>
    <w:rsid w:val="7EF66564"/>
    <w:rsid w:val="7EFB50FA"/>
    <w:rsid w:val="7F164A9B"/>
    <w:rsid w:val="7F543970"/>
    <w:rsid w:val="7F865F1B"/>
    <w:rsid w:val="7F8E075E"/>
    <w:rsid w:val="7F9431B4"/>
    <w:rsid w:val="7FA74089"/>
    <w:rsid w:val="7FE91164"/>
    <w:rsid w:val="7FFD0A54"/>
    <w:rsid w:val="7FFE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line="360" w:lineRule="auto"/>
      <w:outlineLvl w:val="0"/>
    </w:pPr>
    <w:rPr>
      <w:b/>
      <w:kern w:val="44"/>
      <w:sz w:val="44"/>
    </w:rPr>
  </w:style>
  <w:style w:type="paragraph" w:styleId="4">
    <w:name w:val="heading 2"/>
    <w:basedOn w:val="1"/>
    <w:next w:val="1"/>
    <w:qFormat/>
    <w:uiPriority w:val="99"/>
    <w:pPr>
      <w:keepNext/>
      <w:keepLines/>
      <w:spacing w:line="360" w:lineRule="auto"/>
      <w:outlineLvl w:val="1"/>
    </w:pPr>
    <w:rPr>
      <w:rFonts w:ascii="Cambria" w:hAnsi="Cambria"/>
      <w:b/>
      <w:bCs/>
      <w:sz w:val="32"/>
      <w:szCs w:val="32"/>
    </w:rPr>
  </w:style>
  <w:style w:type="paragraph" w:styleId="2">
    <w:name w:val="heading 3"/>
    <w:basedOn w:val="1"/>
    <w:next w:val="1"/>
    <w:qFormat/>
    <w:uiPriority w:val="0"/>
    <w:pPr>
      <w:widowControl/>
      <w:ind w:left="1400" w:firstLine="1136"/>
      <w:outlineLvl w:val="2"/>
    </w:pPr>
    <w:rPr>
      <w:rFonts w:ascii="宋体" w:hAnsi="宋体" w:eastAsia="Times New Roman"/>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99"/>
    <w:pPr>
      <w:spacing w:after="120"/>
      <w:ind w:left="420" w:leftChars="200"/>
    </w:pPr>
  </w:style>
  <w:style w:type="paragraph" w:styleId="7">
    <w:name w:val="Balloon Text"/>
    <w:basedOn w:val="1"/>
    <w:link w:val="41"/>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qFormat/>
    <w:uiPriority w:val="99"/>
    <w:pPr>
      <w:spacing w:before="100" w:beforeAutospacing="1" w:after="100" w:afterAutospacing="1"/>
      <w:jc w:val="left"/>
    </w:pPr>
    <w:rPr>
      <w:sz w:val="24"/>
    </w:rPr>
  </w:style>
  <w:style w:type="paragraph" w:styleId="14">
    <w:name w:val="Title"/>
    <w:basedOn w:val="1"/>
    <w:next w:val="1"/>
    <w:qFormat/>
    <w:uiPriority w:val="10"/>
    <w:pPr>
      <w:widowControl/>
      <w:spacing w:before="240" w:after="60"/>
      <w:jc w:val="center"/>
      <w:outlineLvl w:val="0"/>
    </w:pPr>
    <w:rPr>
      <w:rFonts w:ascii="Cambria" w:hAnsi="Cambria" w:eastAsia="宋体"/>
      <w:b/>
      <w:bCs/>
      <w:kern w:val="28"/>
      <w:sz w:val="32"/>
      <w:szCs w:val="32"/>
    </w:rPr>
  </w:style>
  <w:style w:type="paragraph" w:styleId="15">
    <w:name w:val="Body Text First Indent 2"/>
    <w:basedOn w:val="6"/>
    <w:qFormat/>
    <w:uiPriority w:val="99"/>
    <w:pPr>
      <w:ind w:firstLine="420" w:firstLineChars="200"/>
    </w:pPr>
    <w:rPr>
      <w:rFonts w:ascii="Calibri" w:hAnsi="Calibri"/>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annotation reference"/>
    <w:basedOn w:val="18"/>
    <w:qFormat/>
    <w:uiPriority w:val="0"/>
    <w:rPr>
      <w:sz w:val="21"/>
      <w:szCs w:val="21"/>
    </w:rPr>
  </w:style>
  <w:style w:type="character" w:styleId="21">
    <w:name w:val="footnote reference"/>
    <w:basedOn w:val="18"/>
    <w:qFormat/>
    <w:uiPriority w:val="0"/>
    <w:rPr>
      <w:vertAlign w:val="superscript"/>
    </w:rPr>
  </w:style>
  <w:style w:type="character" w:customStyle="1" w:styleId="22">
    <w:name w:val="font31"/>
    <w:basedOn w:val="18"/>
    <w:qFormat/>
    <w:uiPriority w:val="0"/>
    <w:rPr>
      <w:rFonts w:hint="eastAsia" w:ascii="宋体" w:hAnsi="宋体" w:eastAsia="宋体" w:cs="宋体"/>
      <w:color w:val="000000"/>
      <w:sz w:val="20"/>
      <w:szCs w:val="20"/>
      <w:u w:val="none"/>
    </w:rPr>
  </w:style>
  <w:style w:type="paragraph" w:customStyle="1" w:styleId="23">
    <w:name w:val="_Style 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4">
    <w:name w:val="List Paragraph"/>
    <w:basedOn w:val="1"/>
    <w:qFormat/>
    <w:uiPriority w:val="99"/>
    <w:pPr>
      <w:ind w:firstLine="420" w:firstLineChars="200"/>
    </w:pPr>
    <w:rPr>
      <w:kern w:val="0"/>
      <w:sz w:val="24"/>
      <w:szCs w:val="20"/>
    </w:rPr>
  </w:style>
  <w:style w:type="paragraph" w:customStyle="1" w:styleId="25">
    <w:name w:val="样式1"/>
    <w:basedOn w:val="3"/>
    <w:next w:val="1"/>
    <w:qFormat/>
    <w:uiPriority w:val="0"/>
    <w:rPr>
      <w:rFonts w:eastAsia="方正粗黑宋简体"/>
      <w:sz w:val="3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列表段落1"/>
    <w:basedOn w:val="1"/>
    <w:qFormat/>
    <w:uiPriority w:val="99"/>
    <w:pPr>
      <w:ind w:firstLine="420"/>
    </w:pPr>
  </w:style>
  <w:style w:type="paragraph" w:customStyle="1" w:styleId="29">
    <w:name w:val="正文 A"/>
    <w:link w:val="30"/>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30">
    <w:name w:val="正文 A Char"/>
    <w:link w:val="29"/>
    <w:qFormat/>
    <w:uiPriority w:val="99"/>
    <w:rPr>
      <w:rFonts w:ascii="Times New Roman" w:hAnsi="Arial Unicode MS" w:eastAsia="Arial Unicode MS" w:cs="Arial Unicode MS"/>
      <w:color w:val="000000"/>
      <w:kern w:val="2"/>
      <w:sz w:val="28"/>
      <w:szCs w:val="28"/>
      <w:u w:color="000000"/>
      <w:lang w:val="en-US" w:eastAsia="zh-CN" w:bidi="ar-SA"/>
    </w:rPr>
  </w:style>
  <w:style w:type="character" w:customStyle="1" w:styleId="31">
    <w:name w:val="font11"/>
    <w:basedOn w:val="18"/>
    <w:qFormat/>
    <w:uiPriority w:val="0"/>
    <w:rPr>
      <w:rFonts w:hint="default" w:ascii="Times New Roman" w:hAnsi="Times New Roman" w:cs="Times New Roman"/>
      <w:color w:val="000000"/>
      <w:sz w:val="24"/>
      <w:szCs w:val="24"/>
      <w:u w:val="none"/>
    </w:rPr>
  </w:style>
  <w:style w:type="character" w:customStyle="1" w:styleId="32">
    <w:name w:val="font01"/>
    <w:basedOn w:val="18"/>
    <w:qFormat/>
    <w:uiPriority w:val="0"/>
    <w:rPr>
      <w:rFonts w:hint="eastAsia" w:ascii="宋体" w:hAnsi="宋体" w:eastAsia="宋体" w:cs="宋体"/>
      <w:color w:val="000000"/>
      <w:sz w:val="24"/>
      <w:szCs w:val="24"/>
      <w:u w:val="none"/>
    </w:rPr>
  </w:style>
  <w:style w:type="paragraph" w:customStyle="1" w:styleId="33">
    <w:name w:val="闻政正文"/>
    <w:basedOn w:val="1"/>
    <w:qFormat/>
    <w:uiPriority w:val="99"/>
    <w:pPr>
      <w:spacing w:line="500" w:lineRule="exact"/>
      <w:ind w:firstLine="560" w:firstLineChars="200"/>
    </w:pPr>
    <w:rPr>
      <w:sz w:val="28"/>
      <w:szCs w:val="28"/>
    </w:rPr>
  </w:style>
  <w:style w:type="paragraph" w:customStyle="1" w:styleId="34">
    <w:name w:val="正文1"/>
    <w:basedOn w:val="1"/>
    <w:qFormat/>
    <w:uiPriority w:val="0"/>
    <w:pPr>
      <w:widowControl/>
    </w:pPr>
    <w:rPr>
      <w:rFonts w:ascii="Calibri" w:hAnsi="Calibri" w:eastAsia="Calibri"/>
      <w:kern w:val="0"/>
      <w:szCs w:val="20"/>
      <w:lang w:val="zh-CN"/>
    </w:rPr>
  </w:style>
  <w:style w:type="paragraph" w:customStyle="1" w:styleId="35">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character" w:customStyle="1" w:styleId="36">
    <w:name w:val="font21"/>
    <w:basedOn w:val="18"/>
    <w:qFormat/>
    <w:uiPriority w:val="0"/>
    <w:rPr>
      <w:rFonts w:hint="eastAsia" w:ascii="仿宋_GB2312" w:eastAsia="仿宋_GB2312" w:cs="仿宋_GB2312"/>
      <w:color w:val="000000"/>
      <w:sz w:val="22"/>
      <w:szCs w:val="22"/>
      <w:u w:val="none"/>
    </w:rPr>
  </w:style>
  <w:style w:type="paragraph" w:customStyle="1" w:styleId="37">
    <w:name w:val="闻政标题3"/>
    <w:basedOn w:val="2"/>
    <w:qFormat/>
    <w:uiPriority w:val="0"/>
    <w:pPr>
      <w:spacing w:before="120" w:after="60" w:line="500" w:lineRule="exact"/>
      <w:jc w:val="left"/>
      <w:outlineLvl w:val="0"/>
    </w:pPr>
    <w:rPr>
      <w:rFonts w:ascii="黑体" w:hAnsi="黑体" w:eastAsia="黑体"/>
    </w:rPr>
  </w:style>
  <w:style w:type="character" w:customStyle="1" w:styleId="38">
    <w:name w:val="font41"/>
    <w:basedOn w:val="18"/>
    <w:qFormat/>
    <w:uiPriority w:val="0"/>
    <w:rPr>
      <w:rFonts w:hint="eastAsia" w:ascii="宋体" w:hAnsi="宋体" w:eastAsia="宋体" w:cs="宋体"/>
      <w:color w:val="000000"/>
      <w:sz w:val="24"/>
      <w:szCs w:val="24"/>
      <w:u w:val="none"/>
    </w:rPr>
  </w:style>
  <w:style w:type="paragraph" w:customStyle="1" w:styleId="39">
    <w:name w:val="Body text|1"/>
    <w:basedOn w:val="1"/>
    <w:qFormat/>
    <w:uiPriority w:val="0"/>
    <w:pPr>
      <w:spacing w:line="396" w:lineRule="auto"/>
      <w:ind w:firstLine="400"/>
    </w:pPr>
    <w:rPr>
      <w:rFonts w:ascii="宋体" w:hAnsi="宋体" w:eastAsia="宋体" w:cs="宋体"/>
      <w:szCs w:val="30"/>
      <w:lang w:val="zh-TW" w:eastAsia="zh-TW" w:bidi="zh-TW"/>
    </w:rPr>
  </w:style>
  <w:style w:type="paragraph" w:customStyle="1" w:styleId="40">
    <w:name w:val="Header or footer|1"/>
    <w:basedOn w:val="1"/>
    <w:qFormat/>
    <w:uiPriority w:val="0"/>
    <w:rPr>
      <w:sz w:val="8"/>
      <w:szCs w:val="8"/>
      <w:lang w:val="zh-TW" w:eastAsia="zh-TW" w:bidi="zh-TW"/>
    </w:rPr>
  </w:style>
  <w:style w:type="character" w:customStyle="1" w:styleId="41">
    <w:name w:val="批注框文本 Char"/>
    <w:basedOn w:val="18"/>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17585</Words>
  <Characters>20309</Characters>
  <Lines>169</Lines>
  <Paragraphs>75</Paragraphs>
  <TotalTime>2</TotalTime>
  <ScaleCrop>false</ScaleCrop>
  <LinksUpToDate>false</LinksUpToDate>
  <CharactersWithSpaces>37819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2020-10-09T04:08:00Z</dcterms:created>
  <dc:creator>Qin.</dc:creator>
  <cp:lastModifiedBy>ADMIN</cp:lastModifiedBy>
  <cp:lastPrinted>2021-12-24T08:40:00Z</cp:lastPrinted>
  <dcterms:modified xsi:type="dcterms:W3CDTF">2021-12-31T09:16:39Z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4E30C4FBDC9F4BE3B566B980DC215ECF</vt:lpwstr>
  </property>
</Properties>
</file>