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i w:val="0"/>
          <w:caps w:val="0"/>
          <w:spacing w:val="0"/>
          <w:bdr w:val="none" w:color="auto" w:sz="0" w:space="0"/>
        </w:rPr>
        <w:t>新疆非物质文化遗产馆展陈暨2020年度新疆传统工艺展项目的中标(成交)结果公告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</w:rPr>
        <w:t>一、项目编号：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 XJXECWLMQ-2020092 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 w:line="315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</w:rPr>
        <w:t>二、项目名称</w:t>
      </w: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新疆非物质文化遗产馆展陈暨2020年度新疆传统工艺展项目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 w:line="315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</w:rPr>
        <w:t>三、中标（成交）信息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6" w:beforeAutospacing="0" w:after="256" w:afterAutospacing="0" w:line="315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中标结果：    </w:t>
      </w:r>
    </w:p>
    <w:tbl>
      <w:tblPr>
        <w:tblW w:w="102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756"/>
        <w:gridCol w:w="4304"/>
        <w:gridCol w:w="540"/>
        <w:gridCol w:w="541"/>
        <w:gridCol w:w="780"/>
        <w:gridCol w:w="806"/>
        <w:gridCol w:w="577"/>
        <w:gridCol w:w="609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43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8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6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8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新疆非物质文化遗产馆展陈暨2020年度新疆传统工艺展项目</w:t>
            </w:r>
          </w:p>
        </w:tc>
        <w:tc>
          <w:tcPr>
            <w:tcW w:w="43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展面积790m²，新疆非物质文化遗产馆以我区入选联合国教科文组织、国家、自治区非遗名录的非遗项目为主要展陈内容，兼顾不同类别、不同地域、不同民族的非遗特色，充分利用传统手段和现代信息技术，通过实物静态展、传承人活态展和数字化影像展等多种形式，立体、生动呈现我区丰富多彩的传统工艺、民间文学、民俗等非物质文化遗产。同时，展馆还将展出历年来征集、传承人及社会力量捐赠的珍贵的非遗藏品，让观众在体验独具韵味的民间艺术、欣赏巧夺天工的传统工艺等非物质文化遗产项目及其实践的过程中，感受传统文化的源远流长和绚丽多姿。内容涉及添加多媒体设备、展示板、互动体验项、造景、地面展示台、油画创作、舞台表演、展柜等；增加高清投影、音箱、融合软件、抠像软件、换装软件、高清大屏、拼接屏、触摸屏、嗨歌房、拍立得、沙盘等；同时涉及展厅的基础装修工程、家具、艺术装置、多媒体、专业灯光、展陈布置和强弱电工程的建设等及完成本项目所需配套服务（详细说明见磋商文件采购需求）。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最终报价:3285363.94(元)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浙江世贸装饰股份有限公司</w:t>
            </w:r>
          </w:p>
        </w:tc>
        <w:tc>
          <w:tcPr>
            <w:tcW w:w="6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浙江省杭州市曙光路15号</w:t>
            </w:r>
          </w:p>
        </w:tc>
        <w:tc>
          <w:tcPr>
            <w:tcW w:w="8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913300007042046933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</w:rPr>
        <w:t>四、主要标的信息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              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工程类主要标的信息：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   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1576"/>
        <w:gridCol w:w="1560"/>
        <w:gridCol w:w="1741"/>
        <w:gridCol w:w="1304"/>
        <w:gridCol w:w="1435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7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8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施工范围</w:t>
            </w:r>
          </w:p>
        </w:tc>
        <w:tc>
          <w:tcPr>
            <w:tcW w:w="6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施工工期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项目经理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新疆非物质文化遗产馆展陈暨2020年度新疆传统工艺展项目</w:t>
            </w:r>
          </w:p>
        </w:tc>
        <w:tc>
          <w:tcPr>
            <w:tcW w:w="7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新疆非物质文化遗产馆展陈暨2020年度新疆传统工艺展展陈</w:t>
            </w:r>
          </w:p>
        </w:tc>
        <w:tc>
          <w:tcPr>
            <w:tcW w:w="8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新疆非物质文化遗产馆展陈暨2020年度新疆传统工艺展展陈及其配套服务，布展面积790m²。</w:t>
            </w:r>
          </w:p>
        </w:tc>
        <w:tc>
          <w:tcPr>
            <w:tcW w:w="6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2021年6月30日前完成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方丁锋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浙233191902668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五、评审专家名单：</w: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             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郜峰,苏娟,王林,惠凤德,王旭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</w:rPr>
        <w:t>六、代理服务收费标准及金额：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   1.代理服务收费标准：参照国家计委《招标代理服务收费管理暂行办法》(计价格﹝2002﹞1980 号)所规定及与采购方签订合同所规定的费率取费，由中标人支付，该代理服务费在中标人领取中标通知书时向招标代理机构缴纳。此费由供应商综合考虑到投标报价中，不再单独列项。  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   2.代理服务收费金额（元）：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lang w:val="en-US" w:eastAsia="zh-CN"/>
        </w:rPr>
        <w:t>/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</w:rPr>
        <w:t>七、公告期限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   自本公告发布之日起1个工作日。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lang w:eastAsia="zh-CN"/>
        </w:rPr>
        <w:t>八、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</w:rPr>
        <w:t>其他补充事宜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 xml:space="preserve">    / 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</w:rPr>
        <w:t>九、对本次公告内容提出询问，请按以下方式联系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　　　    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名 称：</w:t>
      </w:r>
      <w:r>
        <w:rPr>
          <w:rStyle w:val="7"/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新疆维吾尔自治区文化和旅游厅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地 址：乌鲁木齐市金银路143号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联系方式：(0991) 883-0857 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名 称：新疆信尔成工程项目管理有限公司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地 址：新疆乌鲁木齐市水磨沟区会展大道1119号大成尔雅第一栋第十八层A座1806号房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联系方式：18140907575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项目联系人：</w:t>
      </w:r>
      <w:r>
        <w:rPr>
          <w:rStyle w:val="7"/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张玉伟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电 话：</w:t>
      </w:r>
      <w:r>
        <w:rPr>
          <w:rStyle w:val="7"/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</w:rPr>
        <w:t>18140907575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Sample"/>
    <w:basedOn w:val="5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2020-12-17T11:25:55Z</dcterms:created>
  <dc:creator>Administrator</dc:creator>
  <cp:lastModifiedBy>李欣茹</cp:lastModifiedBy>
  <cp:lastPrinted>2020-12-17T11:36:19Z</cp:lastPrinted>
  <dcterms:modified xsi:type="dcterms:W3CDTF">2020-12-17T11:36:50Z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