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F69AE">
      <w:pPr>
        <w:keepNext w:val="0"/>
        <w:keepLines w:val="0"/>
        <w:pageBreakBefore w:val="0"/>
        <w:widowControl w:val="0"/>
        <w:kinsoku/>
        <w:wordWrap/>
        <w:overflowPunct/>
        <w:topLinePunct w:val="0"/>
        <w:bidi w:val="0"/>
        <w:adjustRightInd/>
        <w:snapToGrid/>
        <w:spacing w:line="560" w:lineRule="exact"/>
        <w:textAlignment w:val="auto"/>
        <w:rPr>
          <w:rFonts w:hint="default" w:ascii="黑体" w:hAnsi="黑体" w:eastAsia="黑体"/>
          <w:sz w:val="32"/>
          <w:szCs w:val="32"/>
          <w:highlight w:val="none"/>
          <w:lang w:val="en-US" w:eastAsia="zh-CN"/>
        </w:rPr>
      </w:pPr>
    </w:p>
    <w:p w14:paraId="5D5E8F1B">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14:paraId="3447B928">
      <w:pPr>
        <w:keepNext w:val="0"/>
        <w:keepLines w:val="0"/>
        <w:pageBreakBefore w:val="0"/>
        <w:widowControl w:val="0"/>
        <w:kinsoku/>
        <w:wordWrap/>
        <w:overflowPunct/>
        <w:topLinePunct w:val="0"/>
        <w:bidi w:val="0"/>
        <w:adjustRightInd/>
        <w:snapToGrid/>
        <w:spacing w:line="560" w:lineRule="exact"/>
        <w:jc w:val="both"/>
        <w:textAlignment w:val="auto"/>
        <w:rPr>
          <w:rFonts w:hint="eastAsia" w:ascii="方正小标宋_GBK" w:hAnsi="宋体" w:eastAsia="方正小标宋_GBK"/>
          <w:sz w:val="44"/>
          <w:szCs w:val="44"/>
          <w:highlight w:val="none"/>
        </w:rPr>
      </w:pPr>
    </w:p>
    <w:p w14:paraId="28B4F0E7">
      <w:pPr>
        <w:keepNext w:val="0"/>
        <w:keepLines w:val="0"/>
        <w:pageBreakBefore w:val="0"/>
        <w:widowControl w:val="0"/>
        <w:kinsoku/>
        <w:wordWrap/>
        <w:overflowPunct/>
        <w:topLinePunct w:val="0"/>
        <w:bidi w:val="0"/>
        <w:adjustRightInd/>
        <w:snapToGrid/>
        <w:spacing w:line="560" w:lineRule="exact"/>
        <w:jc w:val="both"/>
        <w:textAlignment w:val="auto"/>
        <w:rPr>
          <w:rFonts w:hint="eastAsia" w:ascii="方正小标宋_GBK" w:hAnsi="宋体" w:eastAsia="方正小标宋_GBK"/>
          <w:sz w:val="44"/>
          <w:szCs w:val="44"/>
          <w:highlight w:val="none"/>
        </w:rPr>
      </w:pPr>
    </w:p>
    <w:p w14:paraId="0579DD25">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kern w:val="0"/>
          <w:sz w:val="44"/>
          <w:szCs w:val="44"/>
          <w:lang w:eastAsia="zh-CN"/>
        </w:rPr>
      </w:pPr>
      <w:r>
        <w:rPr>
          <w:rFonts w:hint="eastAsia" w:ascii="方正小标宋_GBK" w:hAnsi="方正小标宋_GBK" w:eastAsia="方正小标宋_GBK" w:cs="方正小标宋_GBK"/>
          <w:b w:val="0"/>
          <w:sz w:val="44"/>
          <w:szCs w:val="44"/>
          <w:lang w:eastAsia="zh-CN"/>
        </w:rPr>
        <w:t>新疆艺术剧院团结剧场</w:t>
      </w:r>
      <w:r>
        <w:rPr>
          <w:rFonts w:hint="eastAsia" w:ascii="方正小标宋_GBK" w:hAnsi="方正小标宋_GBK" w:eastAsia="方正小标宋_GBK" w:cs="方正小标宋_GBK"/>
          <w:kern w:val="0"/>
          <w:sz w:val="44"/>
          <w:szCs w:val="44"/>
          <w:lang w:eastAsia="zh-CN"/>
        </w:rPr>
        <w:t>20</w:t>
      </w:r>
      <w:r>
        <w:rPr>
          <w:rFonts w:hint="eastAsia" w:ascii="方正小标宋_GBK" w:hAnsi="方正小标宋_GBK" w:eastAsia="方正小标宋_GBK" w:cs="方正小标宋_GBK"/>
          <w:kern w:val="0"/>
          <w:sz w:val="44"/>
          <w:szCs w:val="44"/>
          <w:lang w:val="en-US" w:eastAsia="zh-CN"/>
        </w:rPr>
        <w:t>2</w:t>
      </w:r>
      <w:r>
        <w:rPr>
          <w:rFonts w:hint="eastAsia" w:ascii="方正小标宋_GBK" w:hAnsi="方正小标宋_GBK" w:eastAsia="方正小标宋_GBK" w:cs="方正小标宋_GBK"/>
          <w:kern w:val="0"/>
          <w:sz w:val="44"/>
          <w:szCs w:val="44"/>
          <w:lang w:eastAsia="zh-CN"/>
        </w:rPr>
        <w:t>4年度</w:t>
      </w:r>
    </w:p>
    <w:p w14:paraId="2704A16F">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kern w:val="0"/>
          <w:sz w:val="44"/>
          <w:szCs w:val="44"/>
          <w:lang w:eastAsia="en-US"/>
        </w:rPr>
      </w:pPr>
      <w:r>
        <w:rPr>
          <w:rFonts w:hint="eastAsia" w:ascii="方正小标宋_GBK" w:hAnsi="方正小标宋_GBK" w:eastAsia="方正小标宋_GBK" w:cs="方正小标宋_GBK"/>
          <w:kern w:val="0"/>
          <w:sz w:val="44"/>
          <w:szCs w:val="44"/>
          <w:lang w:eastAsia="en-US"/>
        </w:rPr>
        <w:t>部门决算公开说明</w:t>
      </w:r>
    </w:p>
    <w:p w14:paraId="084FA15D">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0DA1028C">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290784D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99E49E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4B5FE6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DD3DA2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E52080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6973FE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3E11791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7690E8ED">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ED18B9C">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712C135C">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363E13C2">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5F7049D7">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04551BD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3508EB9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91C7B0F">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2CEBCC1">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6B295F9">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005F8837">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EBE87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17DDE8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4AB3787D">
      <w:pPr>
        <w:keepNext w:val="0"/>
        <w:keepLines w:val="0"/>
        <w:pageBreakBefore w:val="0"/>
        <w:widowControl/>
        <w:kinsoku/>
        <w:wordWrap/>
        <w:overflowPunct/>
        <w:topLinePunct w:val="0"/>
        <w:bidi w:val="0"/>
        <w:adjustRightInd/>
        <w:snapToGrid/>
        <w:spacing w:before="0" w:beforeAutospacing="0" w:after="0" w:afterAutospacing="0" w:line="560" w:lineRule="exact"/>
        <w:jc w:val="left"/>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十二、其他需说明的事项</w:t>
      </w:r>
    </w:p>
    <w:p w14:paraId="1BC8FB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60F4314F">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75B88F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694F20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46481EF">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39032C2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29886FF">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DC8359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258B4B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2B23C0F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14DDF89E">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68540043">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b/>
          <w:bCs/>
          <w:sz w:val="32"/>
          <w:szCs w:val="32"/>
          <w:highlight w:val="none"/>
          <w:lang w:val="en-US" w:eastAsia="zh-CN"/>
        </w:rPr>
        <w:t>第五部分 项目绩效评价表（见附件2）</w:t>
      </w:r>
    </w:p>
    <w:p w14:paraId="1FC75F9A">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黑体" w:hAnsi="黑体" w:eastAsia="黑体"/>
          <w:sz w:val="32"/>
          <w:szCs w:val="32"/>
          <w:highlight w:val="none"/>
        </w:rPr>
      </w:pPr>
      <w:r>
        <w:rPr>
          <w:rFonts w:hint="eastAsia" w:ascii="仿宋_GB2312" w:hAnsi="仿宋_GB2312" w:eastAsia="仿宋_GB2312" w:cs="仿宋_GB2312"/>
          <w:b/>
          <w:bCs/>
          <w:sz w:val="32"/>
          <w:szCs w:val="32"/>
          <w:highlight w:val="none"/>
          <w:lang w:val="en-US" w:eastAsia="zh-CN"/>
        </w:rPr>
        <w:t>第六部分 项目绩效评价报告（见附件3）</w:t>
      </w:r>
      <w:r>
        <w:rPr>
          <w:rFonts w:hint="eastAsia" w:ascii="仿宋_GB2312" w:eastAsia="仿宋_GB2312"/>
          <w:sz w:val="32"/>
          <w:szCs w:val="32"/>
          <w:highlight w:val="none"/>
        </w:rPr>
        <w:br w:type="page"/>
      </w:r>
      <w:bookmarkStart w:id="0" w:name="_Toc31918"/>
      <w:bookmarkStart w:id="1" w:name="_Toc24028"/>
      <w:r>
        <w:rPr>
          <w:rFonts w:hint="eastAsia" w:ascii="仿宋_GB2312" w:eastAsia="仿宋_GB2312"/>
          <w:sz w:val="32"/>
          <w:szCs w:val="32"/>
          <w:highlight w:val="none"/>
          <w:lang w:val="en-US" w:eastAsia="zh-CN"/>
        </w:rPr>
        <w:t xml:space="preserve">                 </w:t>
      </w:r>
      <w:r>
        <w:rPr>
          <w:rFonts w:hint="eastAsia" w:ascii="黑体" w:hAnsi="黑体" w:eastAsia="黑体"/>
          <w:sz w:val="32"/>
          <w:szCs w:val="32"/>
          <w:highlight w:val="none"/>
        </w:rPr>
        <w:t>第一部分 单位概况</w:t>
      </w:r>
      <w:bookmarkEnd w:id="0"/>
      <w:bookmarkEnd w:id="1"/>
    </w:p>
    <w:p w14:paraId="08CA9D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ascii="黑体" w:hAnsi="黑体" w:eastAsia="黑体" w:cs="宋体"/>
          <w:bCs/>
          <w:kern w:val="0"/>
          <w:sz w:val="32"/>
          <w:szCs w:val="32"/>
          <w:highlight w:val="none"/>
        </w:rPr>
      </w:pPr>
      <w:bookmarkStart w:id="2" w:name="_Toc2898"/>
      <w:bookmarkStart w:id="3" w:name="_Toc30738"/>
      <w:r>
        <w:rPr>
          <w:rFonts w:hint="eastAsia" w:ascii="黑体" w:hAnsi="黑体" w:eastAsia="黑体" w:cs="宋体"/>
          <w:bCs/>
          <w:kern w:val="0"/>
          <w:sz w:val="32"/>
          <w:szCs w:val="32"/>
          <w:highlight w:val="none"/>
        </w:rPr>
        <w:t>一、主要职能</w:t>
      </w:r>
      <w:bookmarkEnd w:id="2"/>
      <w:bookmarkEnd w:id="3"/>
    </w:p>
    <w:p w14:paraId="02D264FA">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default" w:ascii="仿宋_GB2312" w:eastAsia="仿宋_GB2312"/>
          <w:b w:val="0"/>
          <w:sz w:val="32"/>
          <w:szCs w:val="32"/>
          <w:highlight w:val="none"/>
          <w:lang w:val="en-US" w:eastAsia="zh-CN"/>
        </w:rPr>
      </w:pPr>
      <w:r>
        <w:rPr>
          <w:rFonts w:hint="eastAsia" w:ascii="仿宋_GB2312" w:eastAsia="仿宋_GB2312"/>
          <w:b w:val="0"/>
          <w:sz w:val="32"/>
          <w:szCs w:val="32"/>
          <w:highlight w:val="none"/>
          <w:lang w:eastAsia="zh-CN"/>
        </w:rPr>
        <w:t>新疆艺术剧院团结剧场</w:t>
      </w:r>
      <w:r>
        <w:rPr>
          <w:rFonts w:ascii="仿宋_GB2312" w:eastAsia="仿宋_GB2312"/>
          <w:b w:val="0"/>
          <w:sz w:val="32"/>
          <w:szCs w:val="32"/>
          <w:highlight w:val="none"/>
        </w:rPr>
        <w:t>主要从事为文艺演出、集会、庆典提供场所与相关服务</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演出、庆典、集会场所提供与管理。完成自治区文化和旅游厅、新疆艺术剧院交办的其他任务</w:t>
      </w:r>
      <w:r>
        <w:rPr>
          <w:rFonts w:hint="eastAsia" w:ascii="仿宋_GB2312" w:eastAsia="仿宋_GB2312"/>
          <w:b w:val="0"/>
          <w:sz w:val="32"/>
          <w:szCs w:val="32"/>
          <w:highlight w:val="none"/>
        </w:rPr>
        <w:t>。</w:t>
      </w:r>
    </w:p>
    <w:p w14:paraId="1E48FF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1387"/>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14:paraId="685C368F">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rPr>
      </w:pPr>
      <w:r>
        <w:rPr>
          <w:rFonts w:ascii="仿宋_GB2312" w:eastAsia="仿宋_GB2312"/>
          <w:b w:val="0"/>
          <w:sz w:val="32"/>
          <w:szCs w:val="32"/>
        </w:rPr>
        <w:t>新疆艺术剧院团结剧场2024年度，实有人数35人，其中：在职人员11人，</w:t>
      </w:r>
      <w:r>
        <w:rPr>
          <w:rFonts w:hint="eastAsia" w:ascii="仿宋_GB2312" w:eastAsia="仿宋_GB2312"/>
          <w:sz w:val="32"/>
          <w:szCs w:val="32"/>
          <w:highlight w:val="none"/>
          <w:lang w:val="en-US" w:eastAsia="zh-CN"/>
        </w:rPr>
        <w:t>增加0人</w:t>
      </w:r>
      <w:r>
        <w:rPr>
          <w:rFonts w:ascii="仿宋_GB2312" w:eastAsia="仿宋_GB2312"/>
          <w:b w:val="0"/>
          <w:sz w:val="32"/>
          <w:szCs w:val="32"/>
        </w:rPr>
        <w:t>；离休人员0人，</w:t>
      </w:r>
      <w:r>
        <w:rPr>
          <w:rFonts w:hint="eastAsia" w:ascii="仿宋_GB2312" w:eastAsia="仿宋_GB2312"/>
          <w:sz w:val="32"/>
          <w:szCs w:val="32"/>
          <w:highlight w:val="none"/>
          <w:lang w:val="en-US" w:eastAsia="zh-CN"/>
        </w:rPr>
        <w:t>增加0人</w:t>
      </w:r>
      <w:r>
        <w:rPr>
          <w:rFonts w:ascii="仿宋_GB2312" w:eastAsia="仿宋_GB2312"/>
          <w:b w:val="0"/>
          <w:sz w:val="32"/>
          <w:szCs w:val="32"/>
        </w:rPr>
        <w:t>；退休人员24人，减少2人</w:t>
      </w:r>
      <w:r>
        <w:rPr>
          <w:rFonts w:hint="eastAsia" w:ascii="仿宋_GB2312" w:eastAsia="仿宋_GB2312"/>
          <w:sz w:val="32"/>
          <w:szCs w:val="32"/>
          <w:highlight w:val="none"/>
        </w:rPr>
        <w:t>。</w:t>
      </w:r>
    </w:p>
    <w:p w14:paraId="328A505C">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ascii="仿宋_GB2312" w:eastAsia="仿宋_GB2312"/>
          <w:b w:val="0"/>
          <w:sz w:val="32"/>
          <w:szCs w:val="32"/>
        </w:rPr>
        <w:t>新疆艺术剧院团结剧场无下属预算单位，下设5个</w:t>
      </w:r>
      <w:r>
        <w:rPr>
          <w:rFonts w:hint="eastAsia" w:ascii="仿宋_GB2312" w:eastAsia="仿宋_GB2312"/>
          <w:b w:val="0"/>
          <w:sz w:val="32"/>
          <w:szCs w:val="32"/>
          <w:lang w:val="en-US" w:eastAsia="zh-CN"/>
        </w:rPr>
        <w:t>科</w:t>
      </w:r>
      <w:r>
        <w:rPr>
          <w:rFonts w:ascii="仿宋_GB2312" w:eastAsia="仿宋_GB2312"/>
          <w:b w:val="0"/>
          <w:sz w:val="32"/>
          <w:szCs w:val="32"/>
        </w:rPr>
        <w:t>室，分别是：综合部、办公室、业务部、安保部、技术部</w:t>
      </w:r>
      <w:r>
        <w:rPr>
          <w:rFonts w:hint="eastAsia" w:ascii="仿宋_GB2312" w:hAnsi="宋体" w:eastAsia="仿宋_GB2312" w:cs="宋体"/>
          <w:kern w:val="0"/>
          <w:sz w:val="32"/>
          <w:szCs w:val="32"/>
          <w:highlight w:val="none"/>
        </w:rPr>
        <w:t>。</w:t>
      </w:r>
    </w:p>
    <w:p w14:paraId="04F6DE1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6" w:name="_Toc7559"/>
      <w:bookmarkStart w:id="7" w:name="_Toc3092"/>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14:paraId="77BBE2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8" w:name="_Toc6321"/>
      <w:bookmarkStart w:id="9" w:name="_Toc12566"/>
      <w:r>
        <w:rPr>
          <w:rFonts w:hint="eastAsia" w:ascii="黑体" w:hAnsi="黑体" w:eastAsia="黑体" w:cs="宋体"/>
          <w:bCs/>
          <w:kern w:val="0"/>
          <w:sz w:val="32"/>
          <w:szCs w:val="32"/>
          <w:highlight w:val="none"/>
        </w:rPr>
        <w:t>一、收入支出决算总体情况说明</w:t>
      </w:r>
      <w:bookmarkEnd w:id="8"/>
      <w:bookmarkEnd w:id="9"/>
    </w:p>
    <w:p w14:paraId="579367AD">
      <w:pPr>
        <w:keepNext w:val="0"/>
        <w:keepLines w:val="0"/>
        <w:pageBreakBefore w:val="0"/>
        <w:widowControl w:val="0"/>
        <w:kinsoku/>
        <w:wordWrap/>
        <w:overflowPunct/>
        <w:topLinePunct w:val="0"/>
        <w:autoSpaceDE/>
        <w:autoSpaceDN/>
        <w:bidi w:val="0"/>
        <w:adjustRightInd/>
        <w:snapToGrid/>
        <w:spacing w:line="560" w:lineRule="exact"/>
        <w:ind w:left="319" w:leftChars="152" w:firstLine="321" w:firstLineChars="1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w:t>
      </w:r>
      <w:r>
        <w:rPr>
          <w:rFonts w:hint="eastAsia" w:ascii="仿宋_GB2312" w:eastAsia="仿宋_GB2312"/>
          <w:b/>
          <w:bCs/>
          <w:sz w:val="32"/>
          <w:szCs w:val="32"/>
          <w:highlight w:val="none"/>
          <w:lang w:val="en-US" w:eastAsia="zh-CN"/>
        </w:rPr>
        <w:t>1337.33</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w:t>
      </w:r>
      <w:r>
        <w:rPr>
          <w:rFonts w:ascii="仿宋_GB2312" w:eastAsia="仿宋_GB2312"/>
          <w:b w:val="0"/>
          <w:sz w:val="32"/>
          <w:szCs w:val="32"/>
        </w:rPr>
        <w:t>1,123.50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，使用非财政拨款结余（含专用结余）</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，年初结转和结余</w:t>
      </w:r>
      <w:r>
        <w:rPr>
          <w:rFonts w:ascii="仿宋_GB2312" w:eastAsia="仿宋_GB2312"/>
          <w:b w:val="0"/>
          <w:sz w:val="32"/>
          <w:szCs w:val="32"/>
        </w:rPr>
        <w:t>213.83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5DBE6F1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1,337.33万元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w:t>
      </w:r>
      <w:r>
        <w:rPr>
          <w:rFonts w:ascii="仿宋_GB2312" w:eastAsia="仿宋_GB2312"/>
          <w:b w:val="0"/>
          <w:sz w:val="32"/>
          <w:szCs w:val="32"/>
        </w:rPr>
        <w:t>1,238.48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结余分配</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，年末结转和结余</w:t>
      </w:r>
      <w:r>
        <w:rPr>
          <w:rFonts w:ascii="仿宋_GB2312" w:eastAsia="仿宋_GB2312"/>
          <w:b w:val="0"/>
          <w:sz w:val="32"/>
          <w:szCs w:val="32"/>
        </w:rPr>
        <w:t>98.84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47C529B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yellow"/>
          <w:lang w:eastAsia="zh-CN"/>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ascii="仿宋_GB2312" w:eastAsia="仿宋_GB2312"/>
          <w:b w:val="0"/>
          <w:sz w:val="32"/>
          <w:szCs w:val="32"/>
        </w:rPr>
        <w:t>增加830.99万元，增长164.12%，主要原因是：一是本年新增新疆艺术剧院团结剧场演艺大厅灯光、音响、座椅采购项目和新疆艺术剧院团结剧场改造提升项目</w:t>
      </w:r>
      <w:r>
        <w:rPr>
          <w:rFonts w:hint="eastAsia" w:ascii="仿宋_GB2312" w:eastAsia="仿宋_GB2312"/>
          <w:b w:val="0"/>
          <w:sz w:val="32"/>
          <w:szCs w:val="32"/>
          <w:lang w:eastAsia="zh-CN"/>
        </w:rPr>
        <w:t>。</w:t>
      </w:r>
    </w:p>
    <w:p w14:paraId="48280F3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6311"/>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14:paraId="48C958F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本年收入1,123.50万元，</w:t>
      </w:r>
      <w:r>
        <w:rPr>
          <w:rFonts w:hint="eastAsia" w:ascii="仿宋_GB2312" w:eastAsia="仿宋_GB2312"/>
          <w:sz w:val="32"/>
          <w:szCs w:val="32"/>
          <w:highlight w:val="none"/>
        </w:rPr>
        <w:t>其中：财政拨款收入</w:t>
      </w:r>
      <w:r>
        <w:rPr>
          <w:rFonts w:ascii="仿宋_GB2312" w:eastAsia="仿宋_GB2312"/>
          <w:b w:val="0"/>
          <w:sz w:val="32"/>
          <w:szCs w:val="32"/>
        </w:rPr>
        <w:t>1,016.03</w:t>
      </w:r>
      <w:r>
        <w:rPr>
          <w:rFonts w:hint="eastAsia" w:ascii="仿宋_GB2312" w:eastAsia="仿宋_GB2312"/>
          <w:sz w:val="32"/>
          <w:szCs w:val="32"/>
          <w:highlight w:val="none"/>
        </w:rPr>
        <w:t>万元，占</w:t>
      </w:r>
      <w:r>
        <w:rPr>
          <w:rFonts w:ascii="仿宋_GB2312" w:eastAsia="仿宋_GB2312"/>
          <w:b w:val="0"/>
          <w:sz w:val="32"/>
          <w:szCs w:val="32"/>
        </w:rPr>
        <w:t>90.43</w:t>
      </w:r>
      <w:r>
        <w:rPr>
          <w:rFonts w:hint="eastAsia" w:ascii="仿宋_GB2312" w:eastAsia="仿宋_GB2312"/>
          <w:sz w:val="32"/>
          <w:szCs w:val="32"/>
          <w:highlight w:val="none"/>
        </w:rPr>
        <w:t>%；上级补助收入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%；事业收入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%；其他收入</w:t>
      </w:r>
      <w:r>
        <w:rPr>
          <w:rFonts w:ascii="仿宋_GB2312" w:eastAsia="仿宋_GB2312"/>
          <w:b w:val="0"/>
          <w:sz w:val="32"/>
          <w:szCs w:val="32"/>
        </w:rPr>
        <w:t>107.47</w:t>
      </w:r>
      <w:r>
        <w:rPr>
          <w:rFonts w:hint="eastAsia" w:ascii="仿宋_GB2312" w:eastAsia="仿宋_GB2312"/>
          <w:sz w:val="32"/>
          <w:szCs w:val="32"/>
          <w:highlight w:val="none"/>
        </w:rPr>
        <w:t>万元，占</w:t>
      </w:r>
      <w:r>
        <w:rPr>
          <w:rFonts w:ascii="仿宋_GB2312" w:eastAsia="仿宋_GB2312"/>
          <w:b w:val="0"/>
          <w:sz w:val="32"/>
          <w:szCs w:val="32"/>
        </w:rPr>
        <w:t>9.57</w:t>
      </w:r>
      <w:r>
        <w:rPr>
          <w:rFonts w:hint="eastAsia" w:ascii="仿宋_GB2312" w:eastAsia="仿宋_GB2312"/>
          <w:sz w:val="32"/>
          <w:szCs w:val="32"/>
          <w:highlight w:val="none"/>
        </w:rPr>
        <w:t>%。</w:t>
      </w:r>
    </w:p>
    <w:p w14:paraId="7AE67E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0629"/>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14:paraId="20CA4FC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本年支出1,238.48万元，</w:t>
      </w:r>
      <w:r>
        <w:rPr>
          <w:rFonts w:hint="eastAsia" w:ascii="仿宋_GB2312" w:eastAsia="仿宋_GB2312"/>
          <w:sz w:val="32"/>
          <w:szCs w:val="32"/>
          <w:highlight w:val="none"/>
        </w:rPr>
        <w:t>其中：基本支出</w:t>
      </w:r>
      <w:r>
        <w:rPr>
          <w:rFonts w:ascii="仿宋_GB2312" w:eastAsia="仿宋_GB2312"/>
          <w:b w:val="0"/>
          <w:sz w:val="32"/>
          <w:szCs w:val="32"/>
        </w:rPr>
        <w:t>223.85</w:t>
      </w:r>
      <w:r>
        <w:rPr>
          <w:rFonts w:hint="eastAsia" w:ascii="仿宋_GB2312" w:eastAsia="仿宋_GB2312"/>
          <w:sz w:val="32"/>
          <w:szCs w:val="32"/>
          <w:highlight w:val="none"/>
        </w:rPr>
        <w:t>万元，占</w:t>
      </w:r>
      <w:r>
        <w:rPr>
          <w:rFonts w:ascii="仿宋_GB2312" w:eastAsia="仿宋_GB2312"/>
          <w:b w:val="0"/>
          <w:sz w:val="32"/>
          <w:szCs w:val="32"/>
        </w:rPr>
        <w:t>18.07</w:t>
      </w:r>
      <w:r>
        <w:rPr>
          <w:rFonts w:hint="eastAsia" w:ascii="仿宋_GB2312" w:eastAsia="仿宋_GB2312"/>
          <w:sz w:val="32"/>
          <w:szCs w:val="32"/>
          <w:highlight w:val="none"/>
        </w:rPr>
        <w:t>%；项目支出</w:t>
      </w:r>
      <w:r>
        <w:rPr>
          <w:rFonts w:ascii="仿宋_GB2312" w:eastAsia="仿宋_GB2312"/>
          <w:b w:val="0"/>
          <w:sz w:val="32"/>
          <w:szCs w:val="32"/>
        </w:rPr>
        <w:t>1,014.63</w:t>
      </w:r>
      <w:r>
        <w:rPr>
          <w:rFonts w:hint="eastAsia" w:ascii="仿宋_GB2312" w:eastAsia="仿宋_GB2312"/>
          <w:sz w:val="32"/>
          <w:szCs w:val="32"/>
          <w:highlight w:val="none"/>
        </w:rPr>
        <w:t>万元，占</w:t>
      </w:r>
      <w:r>
        <w:rPr>
          <w:rFonts w:ascii="仿宋_GB2312" w:eastAsia="仿宋_GB2312"/>
          <w:b w:val="0"/>
          <w:sz w:val="32"/>
          <w:szCs w:val="32"/>
        </w:rPr>
        <w:t>81.93</w:t>
      </w:r>
      <w:r>
        <w:rPr>
          <w:rFonts w:hint="eastAsia" w:ascii="仿宋_GB2312" w:eastAsia="仿宋_GB2312"/>
          <w:sz w:val="32"/>
          <w:szCs w:val="32"/>
          <w:highlight w:val="none"/>
        </w:rPr>
        <w:t>%；上缴上级支出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%；对附属单位补助支出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14:paraId="3E88B90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7371"/>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14:paraId="7C7334C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总计1,016.03</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w:t>
      </w:r>
      <w:r>
        <w:rPr>
          <w:rFonts w:ascii="仿宋_GB2312" w:eastAsia="仿宋_GB2312"/>
          <w:b w:val="0"/>
          <w:sz w:val="32"/>
          <w:szCs w:val="32"/>
        </w:rPr>
        <w:t>0.0</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本年财政拨款收入</w:t>
      </w:r>
      <w:r>
        <w:rPr>
          <w:rFonts w:ascii="仿宋_GB2312" w:eastAsia="仿宋_GB2312"/>
          <w:b w:val="0"/>
          <w:sz w:val="32"/>
          <w:szCs w:val="32"/>
        </w:rPr>
        <w:t>1,016.03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1,016.03万元，</w:t>
      </w:r>
      <w:r>
        <w:rPr>
          <w:rFonts w:hint="eastAsia" w:ascii="仿宋_GB2312" w:eastAsia="仿宋_GB2312"/>
          <w:sz w:val="32"/>
          <w:szCs w:val="32"/>
          <w:highlight w:val="none"/>
          <w:lang w:val="en-US" w:eastAsia="zh-CN"/>
        </w:rPr>
        <w:t>其中：年末财政拨款结转和结余</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本年财政拨款支出</w:t>
      </w:r>
      <w:r>
        <w:rPr>
          <w:rFonts w:ascii="仿宋_GB2312" w:eastAsia="仿宋_GB2312"/>
          <w:b w:val="0"/>
          <w:sz w:val="32"/>
          <w:szCs w:val="32"/>
        </w:rPr>
        <w:t>1,016.03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69B7F21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eastAsia="仿宋_GB2312"/>
          <w:sz w:val="32"/>
          <w:szCs w:val="32"/>
          <w:highlight w:val="none"/>
        </w:rPr>
        <w:t>增加</w:t>
      </w:r>
      <w:r>
        <w:rPr>
          <w:rFonts w:ascii="仿宋_GB2312" w:eastAsia="仿宋_GB2312"/>
          <w:b w:val="0"/>
          <w:sz w:val="32"/>
          <w:szCs w:val="32"/>
        </w:rPr>
        <w:t>759.34</w:t>
      </w:r>
      <w:r>
        <w:rPr>
          <w:rFonts w:hint="eastAsia" w:ascii="仿宋_GB2312" w:eastAsia="仿宋_GB2312"/>
          <w:sz w:val="32"/>
          <w:szCs w:val="32"/>
          <w:highlight w:val="none"/>
        </w:rPr>
        <w:t>万元，增长</w:t>
      </w:r>
      <w:r>
        <w:rPr>
          <w:rFonts w:ascii="仿宋_GB2312" w:eastAsia="仿宋_GB2312"/>
          <w:b w:val="0"/>
          <w:sz w:val="32"/>
          <w:szCs w:val="32"/>
        </w:rPr>
        <w:t>295.82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ascii="仿宋_GB2312" w:eastAsia="仿宋_GB2312"/>
          <w:b w:val="0"/>
          <w:sz w:val="32"/>
          <w:szCs w:val="32"/>
        </w:rPr>
        <w:t>一是本年新增新疆艺术剧院团结剧场演艺大厅灯光、音响、座椅采购项目和新疆艺术剧院团结剧场改造提升项目（一期）</w:t>
      </w:r>
      <w:r>
        <w:rPr>
          <w:rFonts w:hint="eastAsia" w:ascii="仿宋_GB2312" w:eastAsia="仿宋_GB2312"/>
          <w:b w:val="0"/>
          <w:sz w:val="32"/>
          <w:szCs w:val="32"/>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200.90</w:t>
      </w:r>
      <w:r>
        <w:rPr>
          <w:rFonts w:hint="eastAsia" w:ascii="仿宋_GB2312" w:eastAsia="仿宋_GB2312"/>
          <w:sz w:val="32"/>
          <w:szCs w:val="32"/>
          <w:highlight w:val="none"/>
        </w:rPr>
        <w:t>万元，决算数</w:t>
      </w:r>
      <w:r>
        <w:rPr>
          <w:rFonts w:ascii="仿宋_GB2312" w:eastAsia="仿宋_GB2312"/>
          <w:b w:val="0"/>
          <w:sz w:val="32"/>
          <w:szCs w:val="32"/>
        </w:rPr>
        <w:t>1,016.03</w:t>
      </w:r>
      <w:r>
        <w:rPr>
          <w:rFonts w:hint="eastAsia" w:ascii="仿宋_GB2312" w:eastAsia="仿宋_GB2312"/>
          <w:sz w:val="32"/>
          <w:szCs w:val="32"/>
          <w:highlight w:val="none"/>
        </w:rPr>
        <w:t>万元，预决算差异率</w:t>
      </w:r>
      <w:r>
        <w:rPr>
          <w:rFonts w:ascii="仿宋_GB2312" w:eastAsia="仿宋_GB2312"/>
          <w:b w:val="0"/>
          <w:sz w:val="32"/>
          <w:szCs w:val="32"/>
        </w:rPr>
        <w:t>405.74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本年新增新疆艺术剧院团结剧场演艺大厅灯光、音响、座椅采购项目和新疆艺术剧院团结剧场改造提升项目（一期）</w:t>
      </w:r>
      <w:r>
        <w:rPr>
          <w:rFonts w:hint="eastAsia" w:ascii="仿宋_GB2312" w:eastAsia="仿宋_GB2312"/>
          <w:sz w:val="32"/>
          <w:szCs w:val="32"/>
          <w:highlight w:val="none"/>
        </w:rPr>
        <w:t>。</w:t>
      </w:r>
    </w:p>
    <w:p w14:paraId="458CDC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8905"/>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14:paraId="777C55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8" w:name="_Toc1165"/>
      <w:r>
        <w:rPr>
          <w:rFonts w:hint="eastAsia" w:ascii="黑体" w:hAnsi="黑体" w:eastAsia="黑体"/>
          <w:sz w:val="32"/>
          <w:szCs w:val="32"/>
          <w:highlight w:val="none"/>
          <w:lang w:eastAsia="zh-CN"/>
        </w:rPr>
        <w:t>（一）一般公共预算财政拨款支出决算总体情况</w:t>
      </w:r>
      <w:bookmarkEnd w:id="18"/>
    </w:p>
    <w:p w14:paraId="1C73BF9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spacing w:val="0"/>
          <w:sz w:val="32"/>
          <w:szCs w:val="32"/>
          <w:highlight w:val="none"/>
          <w:lang w:eastAsia="zh-CN"/>
        </w:rPr>
      </w:pPr>
      <w:r>
        <w:rPr>
          <w:rFonts w:hint="eastAsia" w:ascii="仿宋_GB2312" w:eastAsia="仿宋_GB2312"/>
          <w:b/>
          <w:bCs/>
          <w:spacing w:val="0"/>
          <w:sz w:val="32"/>
          <w:szCs w:val="32"/>
          <w:highlight w:val="none"/>
          <w:lang w:eastAsia="zh-CN"/>
        </w:rPr>
        <w:t>2024年度一般公共预算财政拨款支出1,016.03万元，</w:t>
      </w:r>
      <w:r>
        <w:rPr>
          <w:rFonts w:hint="eastAsia" w:ascii="仿宋_GB2312" w:eastAsia="仿宋_GB2312"/>
          <w:spacing w:val="0"/>
          <w:sz w:val="32"/>
          <w:szCs w:val="32"/>
          <w:highlight w:val="none"/>
          <w:lang w:eastAsia="zh-CN"/>
        </w:rPr>
        <w:t>占本年支出合计的</w:t>
      </w:r>
      <w:r>
        <w:rPr>
          <w:rFonts w:ascii="仿宋_GB2312" w:eastAsia="仿宋_GB2312"/>
          <w:b w:val="0"/>
          <w:sz w:val="32"/>
          <w:szCs w:val="32"/>
        </w:rPr>
        <w:t>82.04</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增加</w:t>
      </w:r>
      <w:r>
        <w:rPr>
          <w:rFonts w:ascii="仿宋_GB2312" w:eastAsia="仿宋_GB2312"/>
          <w:b w:val="0"/>
          <w:sz w:val="32"/>
          <w:szCs w:val="32"/>
        </w:rPr>
        <w:t>759.34</w:t>
      </w:r>
      <w:r>
        <w:rPr>
          <w:rFonts w:hint="eastAsia" w:ascii="仿宋_GB2312" w:eastAsia="仿宋_GB2312"/>
          <w:spacing w:val="0"/>
          <w:sz w:val="32"/>
          <w:szCs w:val="32"/>
          <w:highlight w:val="none"/>
        </w:rPr>
        <w:t>万元，增长</w:t>
      </w:r>
      <w:r>
        <w:rPr>
          <w:rFonts w:ascii="仿宋_GB2312" w:eastAsia="仿宋_GB2312"/>
          <w:b w:val="0"/>
          <w:sz w:val="32"/>
          <w:szCs w:val="32"/>
        </w:rPr>
        <w:t>295.82</w:t>
      </w:r>
      <w:r>
        <w:rPr>
          <w:rFonts w:hint="eastAsia" w:ascii="仿宋_GB2312" w:eastAsia="仿宋_GB2312"/>
          <w:spacing w:val="0"/>
          <w:sz w:val="32"/>
          <w:szCs w:val="32"/>
          <w:highlight w:val="none"/>
        </w:rPr>
        <w:t>%</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rPr>
        <w:t>主要原因是：</w:t>
      </w:r>
      <w:r>
        <w:rPr>
          <w:rFonts w:ascii="仿宋_GB2312" w:eastAsia="仿宋_GB2312"/>
          <w:b w:val="0"/>
          <w:sz w:val="32"/>
          <w:szCs w:val="32"/>
        </w:rPr>
        <w:t>本年新增新疆艺术剧院团结剧场演艺大厅灯光、音响、座椅采购项目和新疆艺术剧院团结剧场改造提升项目（一期）</w:t>
      </w:r>
      <w:r>
        <w:rPr>
          <w:rFonts w:hint="eastAsia" w:ascii="仿宋_GB2312" w:eastAsia="仿宋_GB2312"/>
          <w:spacing w:val="0"/>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200.90</w:t>
      </w:r>
      <w:r>
        <w:rPr>
          <w:rFonts w:hint="eastAsia" w:ascii="仿宋_GB2312" w:eastAsia="仿宋_GB2312"/>
          <w:sz w:val="32"/>
          <w:szCs w:val="32"/>
          <w:highlight w:val="none"/>
        </w:rPr>
        <w:t>万元，决算数</w:t>
      </w:r>
      <w:r>
        <w:rPr>
          <w:rFonts w:ascii="仿宋_GB2312" w:eastAsia="仿宋_GB2312"/>
          <w:b w:val="0"/>
          <w:sz w:val="32"/>
          <w:szCs w:val="32"/>
        </w:rPr>
        <w:t>1,016.03</w:t>
      </w:r>
      <w:r>
        <w:rPr>
          <w:rFonts w:hint="eastAsia" w:ascii="仿宋_GB2312" w:eastAsia="仿宋_GB2312"/>
          <w:sz w:val="32"/>
          <w:szCs w:val="32"/>
          <w:highlight w:val="none"/>
        </w:rPr>
        <w:t>万元，预决算差异率</w:t>
      </w:r>
      <w:r>
        <w:rPr>
          <w:rFonts w:ascii="仿宋_GB2312" w:eastAsia="仿宋_GB2312"/>
          <w:b w:val="0"/>
          <w:sz w:val="32"/>
          <w:szCs w:val="32"/>
        </w:rPr>
        <w:t>405.74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highlight w:val="none"/>
        </w:rPr>
        <w:t>本年新增新疆艺术剧院团结剧场演艺大厅灯光、音响、座椅采购项目和新疆艺术剧院团结剧场改造提升项目（一期）</w:t>
      </w:r>
      <w:r>
        <w:rPr>
          <w:rFonts w:hint="eastAsia" w:ascii="仿宋_GB2312" w:eastAsia="仿宋_GB2312"/>
          <w:sz w:val="32"/>
          <w:szCs w:val="32"/>
          <w:highlight w:val="none"/>
        </w:rPr>
        <w:t>。</w:t>
      </w:r>
    </w:p>
    <w:p w14:paraId="37C116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9" w:name="_Toc27147"/>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14:paraId="26BA2A7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文化旅游体育与传媒支出（类）1,016.03万元，占100.00%</w:t>
      </w:r>
      <w:r>
        <w:rPr>
          <w:rFonts w:hint="eastAsia" w:ascii="仿宋_GB2312" w:hAnsi="仿宋_GB2312" w:eastAsia="仿宋_GB2312" w:cs="仿宋_GB2312"/>
          <w:kern w:val="0"/>
          <w:sz w:val="32"/>
          <w:szCs w:val="32"/>
          <w:highlight w:val="none"/>
        </w:rPr>
        <w:t>。</w:t>
      </w:r>
    </w:p>
    <w:p w14:paraId="7C0CDE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20" w:name="_Toc10037"/>
      <w:r>
        <w:rPr>
          <w:rFonts w:hint="eastAsia" w:ascii="黑体" w:hAnsi="黑体" w:eastAsia="黑体"/>
          <w:sz w:val="32"/>
          <w:szCs w:val="32"/>
          <w:highlight w:val="none"/>
          <w:lang w:eastAsia="zh-CN"/>
        </w:rPr>
        <w:t>（三）一般公共预算财政拨款支出决算具体情况</w:t>
      </w:r>
      <w:bookmarkEnd w:id="20"/>
    </w:p>
    <w:p w14:paraId="55C116F2">
      <w:pPr>
        <w:keepNext w:val="0"/>
        <w:keepLines w:val="0"/>
        <w:pageBreakBefore w:val="0"/>
        <w:widowControl/>
        <w:numPr>
          <w:ilvl w:val="0"/>
          <w:numId w:val="0"/>
        </w:numPr>
        <w:kinsoku/>
        <w:wordWrap/>
        <w:overflowPunct/>
        <w:topLinePunct w:val="0"/>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kern w:val="0"/>
          <w:sz w:val="32"/>
          <w:szCs w:val="32"/>
          <w:highlight w:val="none"/>
        </w:rPr>
        <w:t>1.</w:t>
      </w:r>
      <w:r>
        <w:rPr>
          <w:rFonts w:ascii="仿宋_GB2312" w:eastAsia="仿宋_GB2312"/>
          <w:b w:val="0"/>
          <w:sz w:val="32"/>
          <w:szCs w:val="32"/>
        </w:rPr>
        <w:t>文化旅游体育与传媒支出（类）文化和旅游（款）艺术表演场所（项）：支出决算数为723.66万元，比上年决算增加467.14万元，增长182.11%，主要原因是：一是本年新增新疆艺术剧院团结剧场演艺大厅灯光、音响、座椅采购项目支出；二是工资、社保基数</w:t>
      </w:r>
      <w:r>
        <w:rPr>
          <w:rFonts w:hint="eastAsia" w:ascii="仿宋_GB2312" w:eastAsia="仿宋_GB2312"/>
          <w:b w:val="0"/>
          <w:sz w:val="32"/>
          <w:szCs w:val="32"/>
          <w:lang w:val="en-US" w:eastAsia="zh-CN"/>
        </w:rPr>
        <w:t>增加</w:t>
      </w:r>
      <w:r>
        <w:rPr>
          <w:rFonts w:ascii="仿宋_GB2312" w:eastAsia="仿宋_GB2312"/>
          <w:b w:val="0"/>
          <w:sz w:val="32"/>
          <w:szCs w:val="32"/>
        </w:rPr>
        <w:t>，基础绩效</w:t>
      </w:r>
      <w:r>
        <w:rPr>
          <w:rFonts w:ascii="仿宋_GB2312" w:eastAsia="仿宋_GB2312"/>
          <w:b w:val="0"/>
          <w:sz w:val="32"/>
          <w:szCs w:val="32"/>
          <w:highlight w:val="none"/>
        </w:rPr>
        <w:t>奖</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14:paraId="57F1DB8D">
      <w:pPr>
        <w:keepNext w:val="0"/>
        <w:keepLines w:val="0"/>
        <w:pageBreakBefore w:val="0"/>
        <w:widowControl/>
        <w:numPr>
          <w:ilvl w:val="0"/>
          <w:numId w:val="0"/>
        </w:numPr>
        <w:kinsoku/>
        <w:wordWrap/>
        <w:overflowPunct/>
        <w:topLinePunct w:val="0"/>
        <w:bidi w:val="0"/>
        <w:adjustRightInd/>
        <w:snapToGrid/>
        <w:spacing w:before="0" w:beforeAutospacing="0" w:after="0" w:afterAutospacing="0"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w:t>
      </w:r>
      <w:r>
        <w:rPr>
          <w:rFonts w:ascii="仿宋_GB2312" w:eastAsia="仿宋_GB2312"/>
          <w:b w:val="0"/>
          <w:sz w:val="32"/>
          <w:szCs w:val="32"/>
        </w:rPr>
        <w:t>文化旅游体育与传媒支出（类）文化和旅游（款）其他文化和旅游支出（项）：支出决算数为292.37万元，比上年决算增加292.37万元，增长100.00</w:t>
      </w:r>
      <w:r>
        <w:rPr>
          <w:rFonts w:ascii="仿宋_GB2312" w:eastAsia="仿宋_GB2312"/>
          <w:b w:val="0"/>
          <w:sz w:val="32"/>
          <w:szCs w:val="32"/>
          <w:highlight w:val="none"/>
        </w:rPr>
        <w:t>%，主要原因是：本年</w:t>
      </w:r>
      <w:r>
        <w:rPr>
          <w:rFonts w:hint="eastAsia" w:ascii="仿宋_GB2312" w:eastAsia="仿宋_GB2312"/>
          <w:b w:val="0"/>
          <w:sz w:val="32"/>
          <w:szCs w:val="32"/>
          <w:highlight w:val="none"/>
          <w:lang w:val="en-US" w:eastAsia="zh-CN"/>
        </w:rPr>
        <w:t>新增</w:t>
      </w:r>
      <w:r>
        <w:rPr>
          <w:rFonts w:ascii="仿宋_GB2312" w:eastAsia="仿宋_GB2312"/>
          <w:b w:val="0"/>
          <w:sz w:val="32"/>
          <w:szCs w:val="32"/>
          <w:highlight w:val="none"/>
        </w:rPr>
        <w:t>新疆艺术剧院团结剧场改造提升项目（一期）支出。</w:t>
      </w:r>
    </w:p>
    <w:p w14:paraId="3D3C16B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b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w:t>
      </w:r>
      <w:r>
        <w:rPr>
          <w:rFonts w:ascii="仿宋_GB2312" w:eastAsia="仿宋_GB2312"/>
          <w:b w:val="0"/>
          <w:sz w:val="32"/>
          <w:szCs w:val="32"/>
        </w:rPr>
        <w:t>社会保障和就业支出（类）行政事业单位养老支出（款）事业单位离退休（项）：支出决算数为0.00万元，比上年决算减少0.17万元，下降100.00%，主要原因是：</w:t>
      </w:r>
      <w:r>
        <w:rPr>
          <w:rFonts w:hint="eastAsia" w:ascii="仿宋_GB2312" w:eastAsia="仿宋_GB2312"/>
          <w:b w:val="0"/>
          <w:sz w:val="32"/>
          <w:szCs w:val="32"/>
          <w:lang w:val="en-US" w:eastAsia="zh-CN"/>
        </w:rPr>
        <w:t>离休人员去世</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本</w:t>
      </w:r>
      <w:r>
        <w:rPr>
          <w:rFonts w:ascii="仿宋_GB2312" w:eastAsia="仿宋_GB2312"/>
          <w:b w:val="0"/>
          <w:sz w:val="32"/>
          <w:szCs w:val="32"/>
          <w:highlight w:val="none"/>
        </w:rPr>
        <w:t>年</w:t>
      </w:r>
      <w:r>
        <w:rPr>
          <w:rFonts w:hint="eastAsia" w:ascii="仿宋_GB2312" w:eastAsia="仿宋_GB2312"/>
          <w:b w:val="0"/>
          <w:sz w:val="32"/>
          <w:szCs w:val="32"/>
          <w:highlight w:val="none"/>
          <w:lang w:val="en-US" w:eastAsia="zh-CN"/>
        </w:rPr>
        <w:t>不再安排</w:t>
      </w:r>
      <w:r>
        <w:rPr>
          <w:rFonts w:ascii="仿宋_GB2312" w:eastAsia="仿宋_GB2312"/>
          <w:b w:val="0"/>
          <w:sz w:val="32"/>
          <w:szCs w:val="32"/>
          <w:highlight w:val="none"/>
        </w:rPr>
        <w:t>此经费</w:t>
      </w:r>
      <w:r>
        <w:rPr>
          <w:rFonts w:hint="eastAsia" w:ascii="仿宋_GB2312" w:eastAsia="仿宋_GB2312"/>
          <w:b w:val="0"/>
          <w:sz w:val="32"/>
          <w:szCs w:val="32"/>
          <w:highlight w:val="none"/>
          <w:lang w:eastAsia="zh-CN"/>
        </w:rPr>
        <w:t>。</w:t>
      </w:r>
    </w:p>
    <w:p w14:paraId="396C22F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23415"/>
      <w:bookmarkStart w:id="22" w:name="_Toc11146"/>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14:paraId="18EA78A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w:t>
      </w:r>
      <w:r>
        <w:rPr>
          <w:rFonts w:ascii="仿宋_GB2312" w:eastAsia="仿宋_GB2312"/>
          <w:b w:val="0"/>
          <w:sz w:val="32"/>
          <w:szCs w:val="32"/>
        </w:rPr>
        <w:t>223.85</w:t>
      </w:r>
      <w:r>
        <w:rPr>
          <w:rFonts w:hint="eastAsia" w:ascii="仿宋_GB2312" w:eastAsia="仿宋_GB2312"/>
          <w:sz w:val="32"/>
          <w:szCs w:val="32"/>
          <w:highlight w:val="none"/>
        </w:rPr>
        <w:t>万元，其中：</w:t>
      </w:r>
      <w:r>
        <w:rPr>
          <w:rFonts w:hint="eastAsia" w:ascii="仿宋_GB2312" w:eastAsia="仿宋_GB2312"/>
          <w:b/>
          <w:bCs/>
          <w:sz w:val="32"/>
          <w:szCs w:val="32"/>
          <w:highlight w:val="none"/>
        </w:rPr>
        <w:t>人员经费213.09万元，</w:t>
      </w:r>
      <w:r>
        <w:rPr>
          <w:rFonts w:hint="eastAsia" w:ascii="仿宋_GB2312" w:eastAsia="仿宋_GB2312"/>
          <w:sz w:val="32"/>
          <w:szCs w:val="32"/>
          <w:highlight w:val="none"/>
        </w:rPr>
        <w:t>包括：</w:t>
      </w:r>
      <w:r>
        <w:rPr>
          <w:rFonts w:ascii="仿宋_GB2312" w:eastAsia="仿宋_GB2312"/>
          <w:b w:val="0"/>
          <w:sz w:val="32"/>
          <w:szCs w:val="32"/>
        </w:rPr>
        <w:t>基本工资、津贴补贴、奖金、绩效工资、机关事业单位基本养老保险缴费、职业年金缴费、职工基本医疗保险缴费、公务员医疗补助缴费、其他社会保障缴费、住房公积金、退休费和抚恤金</w:t>
      </w:r>
      <w:r>
        <w:rPr>
          <w:rFonts w:hint="eastAsia" w:ascii="仿宋_GB2312" w:eastAsia="仿宋_GB2312"/>
          <w:sz w:val="32"/>
          <w:szCs w:val="32"/>
          <w:highlight w:val="none"/>
          <w:lang w:eastAsia="zh-CN"/>
        </w:rPr>
        <w:t>。</w:t>
      </w:r>
    </w:p>
    <w:p w14:paraId="77C23170">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公用经费10.77万元，</w:t>
      </w:r>
      <w:r>
        <w:rPr>
          <w:rFonts w:hint="eastAsia" w:ascii="仿宋_GB2312" w:eastAsia="仿宋_GB2312"/>
          <w:sz w:val="32"/>
          <w:szCs w:val="32"/>
          <w:highlight w:val="none"/>
        </w:rPr>
        <w:t>包括：</w:t>
      </w:r>
      <w:r>
        <w:rPr>
          <w:rFonts w:ascii="仿宋_GB2312" w:eastAsia="仿宋_GB2312"/>
          <w:b w:val="0"/>
          <w:sz w:val="32"/>
          <w:szCs w:val="32"/>
        </w:rPr>
        <w:t>办公费、水费、邮电费、差旅费、工会经费、福利费、其他交通费用和其他商品和服务支出</w:t>
      </w:r>
      <w:r>
        <w:rPr>
          <w:rFonts w:hint="eastAsia" w:ascii="仿宋_GB2312" w:eastAsia="仿宋_GB2312"/>
          <w:b w:val="0"/>
          <w:sz w:val="32"/>
          <w:szCs w:val="32"/>
          <w:lang w:eastAsia="zh-CN"/>
        </w:rPr>
        <w:t>。</w:t>
      </w:r>
    </w:p>
    <w:p w14:paraId="6709AB2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7523"/>
      <w:bookmarkStart w:id="24" w:name="_Toc7927"/>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14:paraId="47A123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14:paraId="31A8C8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5563"/>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14:paraId="58D158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14:paraId="7A76A5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6" w:name="_Toc9161"/>
      <w:bookmarkStart w:id="27" w:name="_Toc7190"/>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14:paraId="006820BE">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仿宋_GB2312" w:eastAsia="仿宋_GB2312"/>
          <w:sz w:val="32"/>
          <w:szCs w:val="32"/>
          <w:lang w:val="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“三公”经费支出0.00万元，</w:t>
      </w:r>
      <w:r>
        <w:rPr>
          <w:rFonts w:hint="eastAsia" w:ascii="仿宋_GB2312" w:eastAsia="仿宋_GB2312"/>
          <w:b/>
          <w:bCs/>
          <w:sz w:val="32"/>
          <w:szCs w:val="32"/>
          <w:lang w:val="zh-CN"/>
        </w:rPr>
        <w:t>，</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三公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lang w:val="zh-CN"/>
        </w:rPr>
        <w:t>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与2024年均未安排因公出国（境）费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与2024年均未安排公务用车购置及运行维护费；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w:t>
      </w:r>
      <w:r>
        <w:rPr>
          <w:rFonts w:hint="eastAsia" w:ascii="仿宋_GB2312" w:eastAsia="仿宋_GB2312"/>
          <w:sz w:val="32"/>
          <w:szCs w:val="32"/>
          <w:lang w:val="zh-CN"/>
        </w:rPr>
        <w:t>。</w:t>
      </w:r>
    </w:p>
    <w:p w14:paraId="32B34D61">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14:paraId="364746C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lang w:val="zh-CN"/>
        </w:rPr>
        <w:t>开支内容包括：</w:t>
      </w:r>
      <w:r>
        <w:rPr>
          <w:rFonts w:hint="eastAsia" w:ascii="仿宋_GB2312" w:eastAsia="仿宋_GB2312"/>
          <w:sz w:val="32"/>
          <w:szCs w:val="32"/>
        </w:rPr>
        <w:t>本单位年初预算未安排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hint="eastAsia" w:ascii="仿宋_GB2312" w:eastAsia="仿宋_GB2312"/>
          <w:sz w:val="32"/>
          <w:szCs w:val="32"/>
          <w:lang w:val="zh-CN"/>
        </w:rPr>
        <w:t>。单位全年安排的因公出国（境）团组0个，因公出国（境）0人次。</w:t>
      </w:r>
    </w:p>
    <w:p w14:paraId="0D4605B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sz w:val="32"/>
          <w:szCs w:val="32"/>
          <w:highlight w:val="none"/>
        </w:rPr>
        <w:t>公务用车购置及运行维护费</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ascii="仿宋_GB2312" w:eastAsia="仿宋_GB2312"/>
          <w:b w:val="0"/>
          <w:sz w:val="32"/>
          <w:szCs w:val="32"/>
        </w:rPr>
        <w:t>0.00</w:t>
      </w:r>
      <w:r>
        <w:rPr>
          <w:rFonts w:hint="eastAsia" w:ascii="仿宋_GB2312" w:eastAsia="仿宋_GB2312"/>
          <w:sz w:val="32"/>
          <w:szCs w:val="32"/>
          <w:highlight w:val="none"/>
        </w:rPr>
        <w:t>万元，公务用车运行维护费</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lang w:val="zh-CN"/>
        </w:rPr>
        <w:t>公务用车运行维护费开支内容包括：</w:t>
      </w:r>
      <w:r>
        <w:rPr>
          <w:rFonts w:hint="eastAsia" w:ascii="仿宋_GB2312" w:eastAsia="仿宋_GB2312"/>
          <w:sz w:val="32"/>
          <w:szCs w:val="32"/>
        </w:rPr>
        <w:t>本单位年初预算未安排</w:t>
      </w:r>
      <w:r>
        <w:rPr>
          <w:rFonts w:hint="eastAsia" w:ascii="仿宋_GB2312" w:eastAsia="仿宋_GB2312"/>
          <w:sz w:val="32"/>
          <w:szCs w:val="32"/>
          <w:lang w:val="zh-CN"/>
        </w:rPr>
        <w:t>公务用车运行维护费支出。</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w:t>
      </w:r>
      <w:bookmarkStart w:id="59" w:name="_GoBack"/>
      <w:bookmarkEnd w:id="59"/>
      <w:r>
        <w:rPr>
          <w:rFonts w:hint="eastAsia" w:ascii="仿宋_GB2312" w:eastAsia="仿宋_GB2312"/>
          <w:sz w:val="32"/>
          <w:szCs w:val="32"/>
          <w:highlight w:val="none"/>
          <w:lang w:val="en-US" w:eastAsia="zh-CN"/>
        </w:rPr>
        <w:t>资产车辆1</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ascii="仿宋_GB2312" w:eastAsia="仿宋_GB2312"/>
          <w:b w:val="0"/>
          <w:color w:val="auto"/>
          <w:sz w:val="32"/>
          <w:szCs w:val="32"/>
          <w:highlight w:val="none"/>
        </w:rPr>
        <w:t>我单位</w:t>
      </w:r>
      <w:r>
        <w:rPr>
          <w:rFonts w:hint="eastAsia" w:ascii="仿宋_GB2312" w:eastAsia="仿宋_GB2312"/>
          <w:b w:val="0"/>
          <w:color w:val="auto"/>
          <w:sz w:val="32"/>
          <w:szCs w:val="32"/>
          <w:highlight w:val="none"/>
          <w:lang w:val="en-US" w:eastAsia="zh-CN"/>
        </w:rPr>
        <w:t>2024年决算报表中机构运行信息表公务用车保有量数据未填写</w:t>
      </w:r>
      <w:r>
        <w:rPr>
          <w:rFonts w:hint="eastAsia" w:ascii="仿宋_GB2312" w:eastAsia="仿宋_GB2312"/>
          <w:b w:val="0"/>
          <w:color w:val="auto"/>
          <w:sz w:val="32"/>
          <w:szCs w:val="32"/>
          <w:highlight w:val="none"/>
          <w:lang w:eastAsia="zh-CN"/>
        </w:rPr>
        <w:t>。</w:t>
      </w:r>
    </w:p>
    <w:p w14:paraId="77BA939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rPr>
        <w:t>公务接待费</w:t>
      </w:r>
      <w:r>
        <w:rPr>
          <w:rFonts w:ascii="仿宋_GB2312" w:eastAsia="仿宋_GB2312"/>
          <w:b w:val="0"/>
          <w:color w:val="auto"/>
          <w:sz w:val="32"/>
          <w:szCs w:val="32"/>
        </w:rPr>
        <w:t>0.00</w:t>
      </w:r>
      <w:r>
        <w:rPr>
          <w:rFonts w:hint="eastAsia" w:ascii="仿宋_GB2312" w:eastAsia="仿宋_GB2312"/>
          <w:color w:val="auto"/>
          <w:sz w:val="32"/>
          <w:szCs w:val="32"/>
          <w:highlight w:val="none"/>
        </w:rPr>
        <w:t>万元，开支内容</w:t>
      </w:r>
      <w:r>
        <w:rPr>
          <w:rFonts w:hint="eastAsia" w:ascii="仿宋_GB2312" w:eastAsia="仿宋_GB2312"/>
          <w:sz w:val="32"/>
          <w:szCs w:val="32"/>
          <w:highlight w:val="none"/>
        </w:rPr>
        <w:t>包括</w:t>
      </w:r>
      <w:r>
        <w:rPr>
          <w:rFonts w:hint="eastAsia" w:ascii="仿宋_GB2312" w:eastAsia="仿宋_GB2312"/>
          <w:sz w:val="32"/>
          <w:szCs w:val="32"/>
          <w:highlight w:val="none"/>
          <w:lang w:eastAsia="zh-CN"/>
        </w:rPr>
        <w:t>：</w:t>
      </w:r>
      <w:r>
        <w:rPr>
          <w:rFonts w:ascii="仿宋_GB2312" w:eastAsia="仿宋_GB2312"/>
          <w:b w:val="0"/>
          <w:sz w:val="32"/>
          <w:szCs w:val="32"/>
        </w:rPr>
        <w:t>我单位年初</w:t>
      </w:r>
      <w:r>
        <w:rPr>
          <w:rFonts w:hint="eastAsia" w:ascii="仿宋_GB2312" w:eastAsia="仿宋_GB2312"/>
          <w:b w:val="0"/>
          <w:sz w:val="32"/>
          <w:szCs w:val="32"/>
          <w:lang w:val="en-US" w:eastAsia="zh-CN"/>
        </w:rPr>
        <w:t>未安排</w:t>
      </w:r>
      <w:r>
        <w:rPr>
          <w:rFonts w:ascii="仿宋_GB2312" w:eastAsia="仿宋_GB2312"/>
          <w:b w:val="0"/>
          <w:sz w:val="32"/>
          <w:szCs w:val="32"/>
        </w:rPr>
        <w:t>公务接待费</w:t>
      </w:r>
      <w:r>
        <w:rPr>
          <w:rFonts w:hint="eastAsia" w:ascii="仿宋_GB2312" w:eastAsia="仿宋_GB2312"/>
          <w:b w:val="0"/>
          <w:sz w:val="32"/>
          <w:szCs w:val="32"/>
          <w:lang w:eastAsia="zh-CN"/>
        </w:rPr>
        <w:t>支出</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14:paraId="02BDAA3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2024年未安排财政拨款“三公”经费，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2024年未安排因公出国（境）费，</w:t>
      </w:r>
      <w:r>
        <w:rPr>
          <w:rFonts w:hint="eastAsia" w:ascii="仿宋_GB2312" w:eastAsia="仿宋_GB2312"/>
          <w:sz w:val="32"/>
          <w:szCs w:val="32"/>
          <w:lang w:eastAsia="zh-CN"/>
        </w:rPr>
        <w:t>因此没有此项开支；</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2024年未安排公务用车购置费，</w:t>
      </w:r>
      <w:r>
        <w:rPr>
          <w:rFonts w:hint="eastAsia" w:ascii="仿宋_GB2312" w:eastAsia="仿宋_GB2312"/>
          <w:sz w:val="32"/>
          <w:szCs w:val="32"/>
          <w:lang w:eastAsia="zh-CN"/>
        </w:rPr>
        <w:t>因此没有此项开支；</w:t>
      </w:r>
      <w:r>
        <w:rPr>
          <w:rFonts w:hint="eastAsia" w:ascii="仿宋_GB2312" w:hAnsi="宋体" w:eastAsia="仿宋_GB2312" w:cs="宋体"/>
          <w:kern w:val="0"/>
          <w:sz w:val="32"/>
          <w:szCs w:val="32"/>
          <w:highlight w:val="none"/>
        </w:rPr>
        <w:t>公务用车运行</w:t>
      </w:r>
      <w:r>
        <w:rPr>
          <w:rFonts w:hint="eastAsia" w:ascii="仿宋_GB2312" w:hAnsi="宋体" w:eastAsia="仿宋_GB2312" w:cs="宋体"/>
          <w:kern w:val="0"/>
          <w:sz w:val="32"/>
          <w:szCs w:val="32"/>
          <w:highlight w:val="none"/>
          <w:lang w:eastAsia="zh-CN"/>
        </w:rPr>
        <w:t>维护</w:t>
      </w:r>
      <w:r>
        <w:rPr>
          <w:rFonts w:hint="eastAsia" w:ascii="仿宋_GB2312" w:hAnsi="宋体" w:eastAsia="仿宋_GB2312" w:cs="宋体"/>
          <w:kern w:val="0"/>
          <w:sz w:val="32"/>
          <w:szCs w:val="32"/>
          <w:highlight w:val="none"/>
        </w:rPr>
        <w:t>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2024年未安排财政拨款公务用车运行</w:t>
      </w:r>
      <w:r>
        <w:rPr>
          <w:rFonts w:hint="eastAsia" w:ascii="仿宋_GB2312" w:eastAsia="仿宋_GB2312"/>
          <w:b w:val="0"/>
          <w:bCs w:val="0"/>
          <w:sz w:val="32"/>
          <w:szCs w:val="32"/>
          <w:highlight w:val="none"/>
          <w:lang w:val="en-US" w:eastAsia="zh-CN"/>
        </w:rPr>
        <w:t>维护</w:t>
      </w:r>
      <w:r>
        <w:rPr>
          <w:rFonts w:hint="eastAsia" w:ascii="仿宋_GB2312" w:eastAsia="仿宋_GB2312"/>
          <w:b w:val="0"/>
          <w:bCs w:val="0"/>
          <w:sz w:val="32"/>
          <w:szCs w:val="32"/>
          <w:highlight w:val="none"/>
          <w:lang w:eastAsia="zh-CN"/>
        </w:rPr>
        <w:t>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2024年未安排公务接待费，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p>
    <w:p w14:paraId="3B07D5C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1639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14:paraId="558CDF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rPr>
      </w:pPr>
      <w:bookmarkStart w:id="30" w:name="_Toc13105"/>
      <w:bookmarkStart w:id="31" w:name="_Toc21748"/>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14:paraId="2140C495">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yellow"/>
          <w:lang w:eastAsia="zh-CN"/>
        </w:rPr>
      </w:pPr>
      <w:r>
        <w:rPr>
          <w:rFonts w:hint="eastAsia" w:ascii="仿宋_GB2312" w:eastAsia="仿宋_GB2312"/>
          <w:spacing w:val="0"/>
          <w:sz w:val="32"/>
          <w:szCs w:val="32"/>
          <w:highlight w:val="none"/>
          <w:lang w:eastAsia="zh-CN"/>
        </w:rPr>
        <w:t>2024年度</w:t>
      </w:r>
      <w:r>
        <w:rPr>
          <w:rFonts w:ascii="仿宋_GB2312" w:eastAsia="仿宋_GB2312"/>
          <w:b w:val="0"/>
          <w:sz w:val="32"/>
          <w:szCs w:val="32"/>
        </w:rPr>
        <w:t>新疆艺术剧院团结剧场公用经费支出10.77万元</w:t>
      </w:r>
      <w:r>
        <w:rPr>
          <w:rFonts w:hint="eastAsia" w:ascii="仿宋_GB2312" w:eastAsia="仿宋_GB2312"/>
          <w:sz w:val="32"/>
          <w:szCs w:val="32"/>
          <w:highlight w:val="none"/>
        </w:rPr>
        <w:t>，比上年</w:t>
      </w:r>
      <w:r>
        <w:rPr>
          <w:rFonts w:ascii="仿宋_GB2312" w:eastAsia="仿宋_GB2312"/>
          <w:b w:val="0"/>
          <w:sz w:val="32"/>
          <w:szCs w:val="32"/>
        </w:rPr>
        <w:t>增加1.22</w:t>
      </w:r>
      <w:r>
        <w:rPr>
          <w:rFonts w:hint="eastAsia" w:ascii="仿宋_GB2312" w:eastAsia="仿宋_GB2312"/>
          <w:sz w:val="32"/>
          <w:szCs w:val="32"/>
          <w:highlight w:val="none"/>
        </w:rPr>
        <w:t>万元，增长</w:t>
      </w:r>
      <w:r>
        <w:rPr>
          <w:rFonts w:ascii="仿宋_GB2312" w:eastAsia="仿宋_GB2312"/>
          <w:b w:val="0"/>
          <w:sz w:val="32"/>
          <w:szCs w:val="32"/>
        </w:rPr>
        <w:t>12.77</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因职工职级晋升，公用经费增加。</w:t>
      </w:r>
    </w:p>
    <w:p w14:paraId="6AA453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2" w:name="_Toc26704"/>
      <w:bookmarkStart w:id="33" w:name="_Toc25177"/>
      <w:r>
        <w:rPr>
          <w:rFonts w:hint="eastAsia" w:ascii="黑体" w:hAnsi="黑体" w:eastAsia="黑体"/>
          <w:sz w:val="32"/>
          <w:szCs w:val="32"/>
          <w:highlight w:val="none"/>
          <w:lang w:eastAsia="zh-CN"/>
        </w:rPr>
        <w:t>（二）政府采购情况</w:t>
      </w:r>
      <w:bookmarkEnd w:id="32"/>
      <w:bookmarkEnd w:id="33"/>
    </w:p>
    <w:p w14:paraId="0D252BC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政府采购支出总额</w:t>
      </w:r>
      <w:r>
        <w:rPr>
          <w:rFonts w:ascii="仿宋_GB2312" w:eastAsia="仿宋_GB2312"/>
          <w:b w:val="0"/>
          <w:sz w:val="32"/>
          <w:szCs w:val="32"/>
        </w:rPr>
        <w:t>2.49</w:t>
      </w:r>
      <w:r>
        <w:rPr>
          <w:rFonts w:hint="eastAsia" w:ascii="仿宋_GB2312" w:eastAsia="仿宋_GB2312"/>
          <w:sz w:val="32"/>
          <w:szCs w:val="32"/>
          <w:highlight w:val="none"/>
        </w:rPr>
        <w:t>万元，其中：政府采购货物支出</w:t>
      </w:r>
      <w:r>
        <w:rPr>
          <w:rFonts w:ascii="仿宋_GB2312" w:eastAsia="仿宋_GB2312"/>
          <w:b w:val="0"/>
          <w:sz w:val="32"/>
          <w:szCs w:val="32"/>
        </w:rPr>
        <w:t>1.14</w:t>
      </w:r>
      <w:r>
        <w:rPr>
          <w:rFonts w:hint="eastAsia" w:ascii="仿宋_GB2312" w:eastAsia="仿宋_GB2312"/>
          <w:sz w:val="32"/>
          <w:szCs w:val="32"/>
          <w:highlight w:val="none"/>
        </w:rPr>
        <w:t>万元、政府采购工程支出</w:t>
      </w:r>
      <w:r>
        <w:rPr>
          <w:rFonts w:ascii="仿宋_GB2312" w:eastAsia="仿宋_GB2312"/>
          <w:b w:val="0"/>
          <w:sz w:val="32"/>
          <w:szCs w:val="32"/>
        </w:rPr>
        <w:t>0.00</w:t>
      </w:r>
      <w:r>
        <w:rPr>
          <w:rFonts w:hint="eastAsia" w:ascii="仿宋_GB2312" w:eastAsia="仿宋_GB2312"/>
          <w:sz w:val="32"/>
          <w:szCs w:val="32"/>
          <w:highlight w:val="none"/>
        </w:rPr>
        <w:t>万元、政府采购服务支出</w:t>
      </w:r>
      <w:r>
        <w:rPr>
          <w:rFonts w:ascii="仿宋_GB2312" w:eastAsia="仿宋_GB2312"/>
          <w:b w:val="0"/>
          <w:sz w:val="32"/>
          <w:szCs w:val="32"/>
        </w:rPr>
        <w:t>1.35</w:t>
      </w:r>
      <w:r>
        <w:rPr>
          <w:rFonts w:hint="eastAsia" w:ascii="仿宋_GB2312" w:eastAsia="仿宋_GB2312"/>
          <w:sz w:val="32"/>
          <w:szCs w:val="32"/>
          <w:highlight w:val="none"/>
        </w:rPr>
        <w:t>万元。</w:t>
      </w:r>
    </w:p>
    <w:p w14:paraId="7D57629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ascii="仿宋_GB2312" w:eastAsia="仿宋_GB2312"/>
          <w:b w:val="0"/>
          <w:sz w:val="32"/>
          <w:szCs w:val="32"/>
        </w:rPr>
        <w:t>2.49</w:t>
      </w:r>
      <w:r>
        <w:rPr>
          <w:rFonts w:hint="eastAsia" w:ascii="仿宋_GB2312" w:eastAsia="仿宋_GB2312"/>
          <w:sz w:val="32"/>
          <w:szCs w:val="32"/>
          <w:highlight w:val="none"/>
        </w:rPr>
        <w:t>万元，占政府采购支出总额的</w:t>
      </w:r>
      <w:r>
        <w:rPr>
          <w:rFonts w:ascii="仿宋_GB2312" w:eastAsia="仿宋_GB2312"/>
          <w:b w:val="0"/>
          <w:sz w:val="32"/>
          <w:szCs w:val="32"/>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ascii="仿宋_GB2312" w:eastAsia="仿宋_GB2312"/>
          <w:b w:val="0"/>
          <w:sz w:val="32"/>
          <w:szCs w:val="32"/>
        </w:rPr>
        <w:t>2.49</w:t>
      </w:r>
      <w:r>
        <w:rPr>
          <w:rFonts w:hint="eastAsia" w:ascii="仿宋_GB2312" w:eastAsia="仿宋_GB2312"/>
          <w:sz w:val="32"/>
          <w:szCs w:val="32"/>
          <w:highlight w:val="none"/>
        </w:rPr>
        <w:t>万元，占政府采购支出总额的</w:t>
      </w:r>
      <w:r>
        <w:rPr>
          <w:rFonts w:ascii="仿宋_GB2312" w:eastAsia="仿宋_GB2312"/>
          <w:b w:val="0"/>
          <w:sz w:val="32"/>
          <w:szCs w:val="32"/>
        </w:rPr>
        <w:t>100.00</w:t>
      </w:r>
      <w:r>
        <w:rPr>
          <w:rFonts w:hint="eastAsia" w:ascii="仿宋_GB2312" w:eastAsia="仿宋_GB2312"/>
          <w:sz w:val="32"/>
          <w:szCs w:val="32"/>
          <w:highlight w:val="none"/>
          <w:lang w:val="en-US" w:eastAsia="zh-CN"/>
        </w:rPr>
        <w:t>%。</w:t>
      </w:r>
    </w:p>
    <w:p w14:paraId="5CA5A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4" w:name="_Toc31294"/>
      <w:bookmarkStart w:id="35" w:name="_Toc4591"/>
      <w:r>
        <w:rPr>
          <w:rFonts w:hint="eastAsia" w:ascii="黑体" w:hAnsi="黑体" w:eastAsia="黑体"/>
          <w:sz w:val="32"/>
          <w:szCs w:val="32"/>
          <w:highlight w:val="none"/>
          <w:lang w:eastAsia="zh-CN"/>
        </w:rPr>
        <w:t>（三）国有资产占用情况说明</w:t>
      </w:r>
      <w:bookmarkEnd w:id="34"/>
      <w:bookmarkEnd w:id="35"/>
    </w:p>
    <w:p w14:paraId="554E0B4B">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2024</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lang w:val="en-US" w:eastAsia="zh-CN"/>
        </w:rPr>
        <w:t>房</w:t>
      </w:r>
      <w:r>
        <w:rPr>
          <w:rFonts w:hint="eastAsia" w:ascii="仿宋_GB2312" w:eastAsia="仿宋_GB2312"/>
          <w:sz w:val="32"/>
          <w:szCs w:val="32"/>
          <w:highlight w:val="none"/>
        </w:rPr>
        <w:t>屋</w:t>
      </w:r>
      <w:r>
        <w:rPr>
          <w:rFonts w:ascii="仿宋_GB2312" w:eastAsia="仿宋_GB2312"/>
          <w:b w:val="0"/>
          <w:sz w:val="32"/>
          <w:szCs w:val="32"/>
        </w:rPr>
        <w:t>4,568.10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ascii="仿宋_GB2312" w:eastAsia="仿宋_GB2312"/>
          <w:b w:val="0"/>
          <w:sz w:val="32"/>
          <w:szCs w:val="32"/>
        </w:rPr>
        <w:t>174.02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10.49</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辆，其他用车主要是：</w:t>
      </w:r>
      <w:r>
        <w:rPr>
          <w:rFonts w:ascii="仿宋_GB2312" w:eastAsia="仿宋_GB2312"/>
          <w:b w:val="0"/>
          <w:sz w:val="32"/>
          <w:szCs w:val="32"/>
        </w:rPr>
        <w:t>一般</w:t>
      </w:r>
      <w:r>
        <w:rPr>
          <w:rFonts w:hint="eastAsia" w:ascii="仿宋_GB2312" w:eastAsia="仿宋_GB2312"/>
          <w:b w:val="0"/>
          <w:sz w:val="32"/>
          <w:szCs w:val="32"/>
          <w:lang w:eastAsia="zh-CN"/>
        </w:rPr>
        <w:t>公务用</w:t>
      </w:r>
      <w:r>
        <w:rPr>
          <w:rFonts w:ascii="仿宋_GB2312" w:eastAsia="仿宋_GB2312"/>
          <w:b w:val="0"/>
          <w:sz w:val="32"/>
          <w:szCs w:val="32"/>
        </w:rPr>
        <w:t>车</w:t>
      </w:r>
      <w:r>
        <w:rPr>
          <w:rFonts w:hint="eastAsia" w:ascii="仿宋_GB2312" w:eastAsia="仿宋_GB2312"/>
          <w:b w:val="0"/>
          <w:sz w:val="32"/>
          <w:szCs w:val="32"/>
          <w:lang w:eastAsia="zh-CN"/>
        </w:rPr>
        <w:t>。</w:t>
      </w:r>
      <w:r>
        <w:rPr>
          <w:rFonts w:hint="eastAsia" w:ascii="仿宋_GB2312" w:eastAsia="仿宋_GB2312"/>
          <w:sz w:val="32"/>
          <w:szCs w:val="32"/>
          <w:highlight w:val="none"/>
        </w:rPr>
        <w:t>单价100万元（含）以上设备（不含车辆）</w:t>
      </w:r>
      <w:r>
        <w:rPr>
          <w:rFonts w:hint="eastAsia" w:ascii="仿宋_GB2312" w:eastAsia="仿宋_GB2312"/>
          <w:sz w:val="32"/>
          <w:szCs w:val="32"/>
          <w:highlight w:val="none"/>
          <w:lang w:val="en-US" w:eastAsia="zh-CN"/>
        </w:rPr>
        <w:t>0台（</w:t>
      </w:r>
      <w:r>
        <w:rPr>
          <w:rFonts w:hint="eastAsia" w:ascii="仿宋_GB2312" w:eastAsia="仿宋_GB2312"/>
          <w:sz w:val="32"/>
          <w:szCs w:val="32"/>
          <w:highlight w:val="none"/>
        </w:rPr>
        <w:t>套）。</w:t>
      </w:r>
    </w:p>
    <w:p w14:paraId="2CD4CE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eastAsia="仿宋_GB2312"/>
          <w:sz w:val="32"/>
          <w:szCs w:val="32"/>
          <w:highlight w:val="none"/>
          <w:lang w:eastAsia="zh-CN"/>
        </w:rPr>
      </w:pPr>
      <w:bookmarkStart w:id="36" w:name="_Toc17664"/>
      <w:bookmarkStart w:id="37"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14:paraId="34CA7034">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w:t>
      </w:r>
      <w:r>
        <w:rPr>
          <w:rFonts w:hint="eastAsia" w:ascii="仿宋_GB2312" w:eastAsia="仿宋_GB2312"/>
          <w:b w:val="0"/>
          <w:sz w:val="32"/>
          <w:szCs w:val="32"/>
          <w:lang w:val="en-US" w:eastAsia="zh-CN"/>
        </w:rPr>
        <w:t>254.79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w:t>
      </w:r>
      <w:r>
        <w:rPr>
          <w:rFonts w:hint="eastAsia" w:ascii="仿宋_GB2312" w:eastAsia="仿宋_GB2312"/>
          <w:b w:val="0"/>
          <w:sz w:val="32"/>
          <w:szCs w:val="32"/>
          <w:lang w:val="en-US" w:eastAsia="zh-CN"/>
        </w:rPr>
        <w:t>222.45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w:t>
      </w:r>
      <w:r>
        <w:rPr>
          <w:rFonts w:ascii="仿宋_GB2312" w:eastAsia="仿宋_GB2312"/>
          <w:b w:val="0"/>
          <w:sz w:val="32"/>
          <w:szCs w:val="32"/>
        </w:rPr>
        <w:t>一是资金管理更加规范，责任意识</w:t>
      </w:r>
      <w:r>
        <w:rPr>
          <w:rFonts w:hint="eastAsia" w:ascii="仿宋_GB2312" w:eastAsia="仿宋_GB2312"/>
          <w:b w:val="0"/>
          <w:sz w:val="32"/>
          <w:szCs w:val="32"/>
          <w:lang w:val="en-US" w:eastAsia="zh-CN"/>
        </w:rPr>
        <w:t>不断强化</w:t>
      </w:r>
      <w:r>
        <w:rPr>
          <w:rFonts w:ascii="仿宋_GB2312" w:eastAsia="仿宋_GB2312"/>
          <w:b w:val="0"/>
          <w:sz w:val="32"/>
          <w:szCs w:val="32"/>
        </w:rPr>
        <w:t>；二是决策</w:t>
      </w:r>
      <w:r>
        <w:rPr>
          <w:rFonts w:hint="eastAsia" w:ascii="仿宋_GB2312" w:eastAsia="仿宋_GB2312"/>
          <w:b w:val="0"/>
          <w:sz w:val="32"/>
          <w:szCs w:val="32"/>
          <w:lang w:val="en-US" w:eastAsia="zh-CN"/>
        </w:rPr>
        <w:t>更加</w:t>
      </w:r>
      <w:r>
        <w:rPr>
          <w:rFonts w:ascii="仿宋_GB2312" w:eastAsia="仿宋_GB2312"/>
          <w:b w:val="0"/>
          <w:sz w:val="32"/>
          <w:szCs w:val="32"/>
        </w:rPr>
        <w:t>科学，公共服务质量</w:t>
      </w:r>
      <w:r>
        <w:rPr>
          <w:rFonts w:hint="eastAsia" w:ascii="仿宋_GB2312" w:eastAsia="仿宋_GB2312"/>
          <w:b w:val="0"/>
          <w:sz w:val="32"/>
          <w:szCs w:val="32"/>
          <w:lang w:val="en-US" w:eastAsia="zh-CN"/>
        </w:rPr>
        <w:t>有效</w:t>
      </w:r>
      <w:r>
        <w:rPr>
          <w:rFonts w:ascii="仿宋_GB2312" w:eastAsia="仿宋_GB2312"/>
          <w:b w:val="0"/>
          <w:sz w:val="32"/>
          <w:szCs w:val="32"/>
        </w:rPr>
        <w:t>提高</w:t>
      </w:r>
      <w:r>
        <w:rPr>
          <w:rFonts w:hint="eastAsia" w:ascii="仿宋_GB2312" w:eastAsia="仿宋_GB2312"/>
          <w:sz w:val="32"/>
          <w:szCs w:val="32"/>
          <w:highlight w:val="none"/>
          <w:lang w:eastAsia="zh-CN"/>
        </w:rPr>
        <w:t>。发现的问题及原因：</w:t>
      </w:r>
      <w:r>
        <w:rPr>
          <w:rFonts w:ascii="仿宋_GB2312" w:eastAsia="仿宋_GB2312"/>
          <w:b w:val="0"/>
          <w:sz w:val="32"/>
          <w:szCs w:val="32"/>
        </w:rPr>
        <w:t>一是绩效管理体制、机制还不健全；二是事前评估存在滞后行</w:t>
      </w:r>
      <w:r>
        <w:rPr>
          <w:rFonts w:hint="eastAsia" w:ascii="仿宋_GB2312" w:eastAsia="仿宋_GB2312"/>
          <w:sz w:val="32"/>
          <w:szCs w:val="32"/>
          <w:highlight w:val="none"/>
          <w:lang w:eastAsia="zh-CN"/>
        </w:rPr>
        <w:t>。下一步改进措施：</w:t>
      </w:r>
      <w:r>
        <w:rPr>
          <w:rFonts w:ascii="仿宋_GB2312" w:eastAsia="仿宋_GB2312"/>
          <w:b w:val="0"/>
          <w:sz w:val="32"/>
          <w:szCs w:val="32"/>
        </w:rPr>
        <w:t>一是制定预算绩效管理制度，强化监督；二是做好事前评估机制建设</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项目支出绩效自评表（见附件2）。</w:t>
      </w:r>
    </w:p>
    <w:p w14:paraId="31EADD8B">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541F2B3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DF3374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38" w:name="_Toc24143"/>
      <w:r>
        <w:rPr>
          <w:rFonts w:hint="eastAsia" w:ascii="黑体" w:hAnsi="黑体" w:eastAsia="黑体"/>
          <w:sz w:val="32"/>
          <w:szCs w:val="32"/>
          <w:highlight w:val="none"/>
        </w:rPr>
        <w:br w:type="page"/>
      </w:r>
      <w:bookmarkStart w:id="39" w:name="_Toc3003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8"/>
      <w:bookmarkEnd w:id="39"/>
    </w:p>
    <w:p w14:paraId="5F9C738E">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14:paraId="79E3AC7D">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14:paraId="61484356">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14:paraId="1F95421B">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14:paraId="0D468F67">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14:paraId="74462242">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14:paraId="38F38740">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A1D010F">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971E45">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14:paraId="6CFEE0DC">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14:paraId="2062B4FC">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14:paraId="791F91C8">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14:paraId="1324F4F2">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14:paraId="5F16623B">
      <w:pPr>
        <w:keepNext w:val="0"/>
        <w:keepLines w:val="0"/>
        <w:pageBreakBefore w:val="0"/>
        <w:widowControl w:val="0"/>
        <w:kinsoku/>
        <w:wordWrap/>
        <w:overflowPunct/>
        <w:topLinePunct w:val="0"/>
        <w:bidi w:val="0"/>
        <w:adjustRightInd/>
        <w:snapToGrid/>
        <w:spacing w:line="560" w:lineRule="exact"/>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14:paraId="23D807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0" w:name="_Toc6831"/>
      <w:r>
        <w:rPr>
          <w:rFonts w:hint="eastAsia" w:ascii="黑体" w:hAnsi="黑体" w:eastAsia="黑体"/>
          <w:sz w:val="32"/>
          <w:szCs w:val="32"/>
          <w:highlight w:val="none"/>
        </w:rPr>
        <w:t>第四部分 部门决算报表（见附表</w:t>
      </w:r>
      <w:r>
        <w:rPr>
          <w:rFonts w:hint="eastAsia" w:ascii="黑体" w:hAnsi="黑体" w:eastAsia="黑体"/>
          <w:sz w:val="32"/>
          <w:szCs w:val="32"/>
          <w:highlight w:val="none"/>
          <w:lang w:val="en-US" w:eastAsia="zh-CN"/>
        </w:rPr>
        <w:t>1</w:t>
      </w:r>
      <w:r>
        <w:rPr>
          <w:rFonts w:hint="eastAsia" w:ascii="黑体" w:hAnsi="黑体" w:eastAsia="黑体"/>
          <w:sz w:val="32"/>
          <w:szCs w:val="32"/>
          <w:highlight w:val="none"/>
        </w:rPr>
        <w:t>）</w:t>
      </w:r>
      <w:bookmarkEnd w:id="40"/>
    </w:p>
    <w:p w14:paraId="5DD11B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6062"/>
      <w:bookmarkStart w:id="42" w:name="_Toc3845"/>
      <w:r>
        <w:rPr>
          <w:rFonts w:hint="eastAsia" w:ascii="仿宋_GB2312" w:hAnsi="仿宋_GB2312" w:eastAsia="仿宋_GB2312" w:cs="仿宋_GB2312"/>
          <w:bCs/>
          <w:kern w:val="0"/>
          <w:sz w:val="32"/>
          <w:szCs w:val="32"/>
          <w:highlight w:val="none"/>
        </w:rPr>
        <w:t>一、《收入支出决算总表》</w:t>
      </w:r>
      <w:bookmarkEnd w:id="41"/>
      <w:bookmarkEnd w:id="42"/>
    </w:p>
    <w:p w14:paraId="043062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11927"/>
      <w:bookmarkStart w:id="44" w:name="_Toc30364"/>
      <w:r>
        <w:rPr>
          <w:rFonts w:hint="eastAsia" w:ascii="仿宋_GB2312" w:hAnsi="仿宋_GB2312" w:eastAsia="仿宋_GB2312" w:cs="仿宋_GB2312"/>
          <w:bCs/>
          <w:kern w:val="0"/>
          <w:sz w:val="32"/>
          <w:szCs w:val="32"/>
          <w:highlight w:val="none"/>
        </w:rPr>
        <w:t>二、《收入决算表》</w:t>
      </w:r>
      <w:bookmarkEnd w:id="43"/>
      <w:bookmarkEnd w:id="44"/>
    </w:p>
    <w:p w14:paraId="3E1F2A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7443"/>
      <w:bookmarkStart w:id="46" w:name="_Toc21304"/>
      <w:r>
        <w:rPr>
          <w:rFonts w:hint="eastAsia" w:ascii="仿宋_GB2312" w:hAnsi="仿宋_GB2312" w:eastAsia="仿宋_GB2312" w:cs="仿宋_GB2312"/>
          <w:bCs/>
          <w:kern w:val="0"/>
          <w:sz w:val="32"/>
          <w:szCs w:val="32"/>
          <w:highlight w:val="none"/>
        </w:rPr>
        <w:t>三、《支出决算表》</w:t>
      </w:r>
      <w:bookmarkEnd w:id="45"/>
      <w:bookmarkEnd w:id="46"/>
    </w:p>
    <w:p w14:paraId="5D83C1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14238"/>
      <w:bookmarkStart w:id="48" w:name="_Toc24884"/>
      <w:r>
        <w:rPr>
          <w:rFonts w:hint="eastAsia" w:ascii="仿宋_GB2312" w:hAnsi="仿宋_GB2312" w:eastAsia="仿宋_GB2312" w:cs="仿宋_GB2312"/>
          <w:bCs/>
          <w:kern w:val="0"/>
          <w:sz w:val="32"/>
          <w:szCs w:val="32"/>
          <w:highlight w:val="none"/>
        </w:rPr>
        <w:t>四、《财政拨款收入支出决算总表》</w:t>
      </w:r>
      <w:bookmarkEnd w:id="47"/>
      <w:bookmarkEnd w:id="48"/>
    </w:p>
    <w:p w14:paraId="0E7465B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9" w:name="_Toc10347"/>
      <w:bookmarkStart w:id="50" w:name="_Toc16518"/>
      <w:r>
        <w:rPr>
          <w:rFonts w:hint="eastAsia" w:ascii="仿宋_GB2312" w:hAnsi="仿宋_GB2312" w:eastAsia="仿宋_GB2312" w:cs="仿宋_GB2312"/>
          <w:bCs/>
          <w:kern w:val="0"/>
          <w:sz w:val="32"/>
          <w:szCs w:val="32"/>
          <w:highlight w:val="none"/>
        </w:rPr>
        <w:t>五、《一般公共预算财政拨款支出决算表》</w:t>
      </w:r>
      <w:bookmarkEnd w:id="49"/>
      <w:bookmarkEnd w:id="50"/>
    </w:p>
    <w:p w14:paraId="0F7849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5626"/>
      <w:bookmarkStart w:id="52" w:name="_Toc20514"/>
      <w:r>
        <w:rPr>
          <w:rFonts w:hint="eastAsia" w:ascii="仿宋_GB2312" w:hAnsi="仿宋_GB2312" w:eastAsia="仿宋_GB2312" w:cs="仿宋_GB2312"/>
          <w:bCs/>
          <w:kern w:val="0"/>
          <w:sz w:val="32"/>
          <w:szCs w:val="32"/>
          <w:highlight w:val="none"/>
        </w:rPr>
        <w:t>六、《一般公共预算财政拨款基本支出决算表》</w:t>
      </w:r>
      <w:bookmarkEnd w:id="51"/>
      <w:bookmarkEnd w:id="52"/>
    </w:p>
    <w:p w14:paraId="7A12042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3" w:name="_Toc18055"/>
      <w:bookmarkStart w:id="54" w:name="_Toc5453"/>
      <w:r>
        <w:rPr>
          <w:rFonts w:hint="eastAsia" w:ascii="仿宋_GB2312" w:hAnsi="仿宋_GB2312" w:eastAsia="仿宋_GB2312" w:cs="仿宋_GB2312"/>
          <w:bCs/>
          <w:kern w:val="0"/>
          <w:sz w:val="32"/>
          <w:szCs w:val="32"/>
          <w:highlight w:val="none"/>
        </w:rPr>
        <w:t>七、《政府性基金预算财政拨款收入支出决算表》</w:t>
      </w:r>
      <w:bookmarkEnd w:id="53"/>
      <w:bookmarkEnd w:id="54"/>
    </w:p>
    <w:p w14:paraId="75769E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5" w:name="_Toc10719"/>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5"/>
    </w:p>
    <w:p w14:paraId="10A3F6E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29106"/>
      <w:bookmarkStart w:id="57" w:name="_Toc32663"/>
      <w:bookmarkStart w:id="58" w:name="_Toc18861"/>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6"/>
      <w:bookmarkEnd w:id="57"/>
      <w:bookmarkEnd w:id="58"/>
    </w:p>
    <w:p w14:paraId="6C02A6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lang w:eastAsia="zh-CN"/>
        </w:rPr>
      </w:pPr>
    </w:p>
    <w:p w14:paraId="446999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第五部分 项目绩效评价表（见附件2）</w:t>
      </w:r>
    </w:p>
    <w:p w14:paraId="3C4A453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eastAsia="zh-CN"/>
        </w:rPr>
      </w:pPr>
      <w:r>
        <w:rPr>
          <w:rFonts w:hint="eastAsia" w:ascii="黑体" w:hAnsi="黑体" w:eastAsia="黑体"/>
          <w:sz w:val="32"/>
          <w:szCs w:val="32"/>
          <w:highlight w:val="none"/>
          <w:lang w:val="en-US" w:eastAsia="zh-CN"/>
        </w:rPr>
        <w:t xml:space="preserve">    第六部分 项目绩效评价报告（见附件3）</w:t>
      </w:r>
    </w:p>
    <w:p w14:paraId="689FE0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embedRegular r:id="rId1" w:fontKey="{5606988C-0CA8-40BD-8DB3-5DAFCE824775}"/>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981AF3C1-FF79-4456-BFAC-7BEA2FEF4C25}"/>
  </w:font>
  <w:font w:name="仿宋_GB2312">
    <w:panose1 w:val="02010609030101010101"/>
    <w:charset w:val="86"/>
    <w:family w:val="modern"/>
    <w:pitch w:val="default"/>
    <w:sig w:usb0="00000001" w:usb1="080E0000" w:usb2="00000000" w:usb3="00000000" w:csb0="00040000" w:csb1="00000000"/>
    <w:embedRegular r:id="rId3" w:fontKey="{07DFAB94-6068-476C-847C-27A596C8C55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1FD7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C00B9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1C00B9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ZhMWFkYzc5ODliMDMwMWQ0MDc0MGRmMThhNjAifQ=="/>
  </w:docVars>
  <w:rsids>
    <w:rsidRoot w:val="00000000"/>
    <w:rsid w:val="005926B3"/>
    <w:rsid w:val="02ED716F"/>
    <w:rsid w:val="02F73D26"/>
    <w:rsid w:val="034D4FEF"/>
    <w:rsid w:val="03DE0026"/>
    <w:rsid w:val="043E5B56"/>
    <w:rsid w:val="06792773"/>
    <w:rsid w:val="09A729D8"/>
    <w:rsid w:val="09BC290D"/>
    <w:rsid w:val="0A7B4867"/>
    <w:rsid w:val="0AC260D6"/>
    <w:rsid w:val="0B8C3ECC"/>
    <w:rsid w:val="0C3613A3"/>
    <w:rsid w:val="0C7227A7"/>
    <w:rsid w:val="0DCA6EF7"/>
    <w:rsid w:val="0E4B1576"/>
    <w:rsid w:val="11E15093"/>
    <w:rsid w:val="120E0809"/>
    <w:rsid w:val="15000EFF"/>
    <w:rsid w:val="1875698D"/>
    <w:rsid w:val="19071D6C"/>
    <w:rsid w:val="19C0075C"/>
    <w:rsid w:val="1A9770E5"/>
    <w:rsid w:val="1C317E4F"/>
    <w:rsid w:val="1C472464"/>
    <w:rsid w:val="1DAF458D"/>
    <w:rsid w:val="1E086ACE"/>
    <w:rsid w:val="1EAA4A5F"/>
    <w:rsid w:val="1F040613"/>
    <w:rsid w:val="1F575056"/>
    <w:rsid w:val="1F587A0B"/>
    <w:rsid w:val="20220CCB"/>
    <w:rsid w:val="2064678E"/>
    <w:rsid w:val="20DD6197"/>
    <w:rsid w:val="21F317F2"/>
    <w:rsid w:val="2241392C"/>
    <w:rsid w:val="22DD7EB9"/>
    <w:rsid w:val="23156267"/>
    <w:rsid w:val="23BC04D2"/>
    <w:rsid w:val="25275618"/>
    <w:rsid w:val="27CF2642"/>
    <w:rsid w:val="282459E2"/>
    <w:rsid w:val="2A053397"/>
    <w:rsid w:val="2A444FB1"/>
    <w:rsid w:val="2A6064E2"/>
    <w:rsid w:val="2B1C3FC8"/>
    <w:rsid w:val="2B9F5A0B"/>
    <w:rsid w:val="2BA9200B"/>
    <w:rsid w:val="2D1136DF"/>
    <w:rsid w:val="2D333EAA"/>
    <w:rsid w:val="2DAE0E44"/>
    <w:rsid w:val="2FD27414"/>
    <w:rsid w:val="313F1D52"/>
    <w:rsid w:val="318029AB"/>
    <w:rsid w:val="31C63837"/>
    <w:rsid w:val="32360822"/>
    <w:rsid w:val="326F0A17"/>
    <w:rsid w:val="33A15FD9"/>
    <w:rsid w:val="34623382"/>
    <w:rsid w:val="361800C4"/>
    <w:rsid w:val="3914510A"/>
    <w:rsid w:val="3B1220C9"/>
    <w:rsid w:val="3D5275AC"/>
    <w:rsid w:val="3EA7725F"/>
    <w:rsid w:val="40834692"/>
    <w:rsid w:val="40AC5B63"/>
    <w:rsid w:val="423A32B2"/>
    <w:rsid w:val="42553A5A"/>
    <w:rsid w:val="44C45CFF"/>
    <w:rsid w:val="464B7E04"/>
    <w:rsid w:val="46901EEE"/>
    <w:rsid w:val="469C74D2"/>
    <w:rsid w:val="46C23327"/>
    <w:rsid w:val="47445515"/>
    <w:rsid w:val="48E21116"/>
    <w:rsid w:val="49C97D5C"/>
    <w:rsid w:val="4AE426AE"/>
    <w:rsid w:val="4B4C0111"/>
    <w:rsid w:val="4C911140"/>
    <w:rsid w:val="4D730311"/>
    <w:rsid w:val="505A358E"/>
    <w:rsid w:val="50DB5F45"/>
    <w:rsid w:val="52F92565"/>
    <w:rsid w:val="55DA564E"/>
    <w:rsid w:val="566E1808"/>
    <w:rsid w:val="56E07045"/>
    <w:rsid w:val="583059FA"/>
    <w:rsid w:val="587E6212"/>
    <w:rsid w:val="58D10A34"/>
    <w:rsid w:val="59973ABF"/>
    <w:rsid w:val="5A74678C"/>
    <w:rsid w:val="5AFC6609"/>
    <w:rsid w:val="5F30008D"/>
    <w:rsid w:val="5FA17648"/>
    <w:rsid w:val="613409CB"/>
    <w:rsid w:val="61A46A97"/>
    <w:rsid w:val="62DD7D21"/>
    <w:rsid w:val="65D97752"/>
    <w:rsid w:val="664C500C"/>
    <w:rsid w:val="6773145F"/>
    <w:rsid w:val="68DB0208"/>
    <w:rsid w:val="69846A0E"/>
    <w:rsid w:val="69AD798C"/>
    <w:rsid w:val="6B68175F"/>
    <w:rsid w:val="6B8B5C99"/>
    <w:rsid w:val="6E0F7A08"/>
    <w:rsid w:val="6E801ABC"/>
    <w:rsid w:val="71473612"/>
    <w:rsid w:val="718F7F65"/>
    <w:rsid w:val="73423603"/>
    <w:rsid w:val="73DE4104"/>
    <w:rsid w:val="73FB6630"/>
    <w:rsid w:val="74CE04EC"/>
    <w:rsid w:val="74E76DCD"/>
    <w:rsid w:val="757302BE"/>
    <w:rsid w:val="76660D7C"/>
    <w:rsid w:val="76CF72D3"/>
    <w:rsid w:val="77ED6F44"/>
    <w:rsid w:val="78B87A58"/>
    <w:rsid w:val="795A0A34"/>
    <w:rsid w:val="79FB30B5"/>
    <w:rsid w:val="7A0D3BC7"/>
    <w:rsid w:val="7A3A3CDB"/>
    <w:rsid w:val="7B0A57DF"/>
    <w:rsid w:val="7CBC6458"/>
    <w:rsid w:val="7EAC4FE1"/>
    <w:rsid w:val="7F6E5175"/>
    <w:rsid w:val="7FD1192C"/>
    <w:rsid w:val="B59D4E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4897</Words>
  <Characters>5505</Characters>
  <Lines>0</Lines>
  <Paragraphs>0</Paragraphs>
  <TotalTime>2</TotalTime>
  <ScaleCrop>false</ScaleCrop>
  <LinksUpToDate>false</LinksUpToDate>
  <CharactersWithSpaces>5541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小酒窩ྉྉ</cp:lastModifiedBy>
  <cp:lastPrinted>2025-08-21T01:20:00Z</cp:lastPrinted>
  <dcterms:modified xsi:type="dcterms:W3CDTF">2025-10-16T08:27:29Z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F922DBF1A83240CDB74896B235E26FF2_13</vt:lpwstr>
  </property>
  <property fmtid="{D5CDD505-2E9C-101B-9397-08002B2CF9AE}" pid="4" name="KSOTemplateDocerSaveRecord">
    <vt:lpwstr>eyJoZGlkIjoiYThjNTVjNDA1YzY4NTYwY2MzNGViNmJkM2MzYTI3MDAiLCJ1c2VySWQiOiIzNDU5MzI5ODYifQ==</vt:lpwstr>
  </property>
</Properties>
</file>