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highlight w:val="no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仿宋_GB2312" w:hAnsi="仿宋_GB2312" w:eastAsia="仿宋_GB2312" w:cs="仿宋_GB2312"/>
          <w:color w:val="000000"/>
          <w:kern w:val="0"/>
          <w:sz w:val="32"/>
          <w:szCs w:val="32"/>
          <w:highlight w:val="none"/>
          <w:lang w:val="en-US" w:eastAsia="zh-CN" w:bidi="ar"/>
        </w:rPr>
      </w:pPr>
      <w:bookmarkStart w:id="0" w:name="_GoBack"/>
      <w:r>
        <w:rPr>
          <w:rFonts w:hint="eastAsia" w:ascii="方正小标宋_GBK" w:hAnsi="方正小标宋_GBK" w:eastAsia="方正小标宋_GBK" w:cs="方正小标宋_GBK"/>
          <w:b w:val="0"/>
          <w:bCs w:val="0"/>
          <w:i w:val="0"/>
          <w:iCs w:val="0"/>
          <w:caps w:val="0"/>
          <w:color w:val="000000" w:themeColor="text1"/>
          <w:spacing w:val="15"/>
          <w:sz w:val="36"/>
          <w:szCs w:val="36"/>
          <w:shd w:val="clear" w:fill="FFFFFF"/>
          <w:lang w:eastAsia="zh-CN"/>
          <w14:textFill>
            <w14:solidFill>
              <w14:schemeClr w14:val="tx1"/>
            </w14:solidFill>
          </w14:textFill>
        </w:rPr>
        <w:t>关于公开征求意见反馈结果的说明</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为提升自治区级文化产业示范园区和自治区文化产业示范基地的建设发展水平，进一步规范命名管理工作，我厅起草了《新疆维吾尔自治区级文化产业示范园区（基地）管理办法（征求意见稿）》，并于2023年6月26日至7月5日公开面向社会公众征求意见。公开征求意见期间，未收到社会公众反馈的意见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A608E"/>
    <w:rsid w:val="493A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2023-12-05T08:52:00Z</dcterms:created>
  <dc:creator>天宝带你游新疆</dc:creator>
  <cp:lastModifiedBy>天宝带你游新疆</cp:lastModifiedBy>
  <dcterms:modified xsi:type="dcterms:W3CDTF">2023-12-05T08:53:01Z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7D83F80BB03445B3BE2D08A11B300C86</vt:lpwstr>
  </property>
</Properties>
</file>