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57CF2">
      <w:pPr>
        <w:pStyle w:val="4"/>
        <w:spacing w:before="0" w:beforeAutospacing="0" w:after="0" w:afterAutospacing="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新疆维吾尔自治区文化和旅游厅文博技术咨询专家库管理办法（征求意见稿）</w:t>
      </w:r>
    </w:p>
    <w:p w14:paraId="40ABDE65">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p>
    <w:p w14:paraId="5D5798A2">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 为提升全区文物保护管理利用科学化、规范化、专业化水平，规范专家库的组建、管理，充分发挥专家智力支持作用，保证相关决策建议、项目评审、论证评估、检查验收等工作的公平公正、科学规范开展，制定本办法。</w:t>
      </w:r>
    </w:p>
    <w:p w14:paraId="32BB9DF7">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 本办法适用于新疆文博技术咨询专家的遴选、入库及专家库的组建、使用、管理工作。</w:t>
      </w:r>
    </w:p>
    <w:p w14:paraId="0CB3308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 专家库分为</w:t>
      </w:r>
      <w:r>
        <w:rPr>
          <w:rFonts w:hint="default" w:ascii="Times New Roman" w:hAnsi="Times New Roman" w:eastAsia="黑体" w:cs="Times New Roman"/>
          <w:sz w:val="32"/>
          <w:szCs w:val="32"/>
        </w:rPr>
        <w:t>文物保护规划</w:t>
      </w:r>
      <w:r>
        <w:rPr>
          <w:rFonts w:hint="default" w:ascii="Times New Roman" w:hAnsi="Times New Roman" w:eastAsia="仿宋_GB2312" w:cs="Times New Roman"/>
          <w:sz w:val="32"/>
          <w:szCs w:val="32"/>
        </w:rPr>
        <w:t>、</w:t>
      </w:r>
      <w:r>
        <w:rPr>
          <w:rFonts w:hint="default" w:ascii="Times New Roman" w:hAnsi="Times New Roman" w:eastAsia="黑体" w:cs="Times New Roman"/>
          <w:sz w:val="32"/>
          <w:szCs w:val="32"/>
        </w:rPr>
        <w:t>考古、文物保护工程设计及施工</w:t>
      </w:r>
      <w:r>
        <w:rPr>
          <w:rFonts w:hint="default" w:ascii="Times New Roman" w:hAnsi="Times New Roman" w:eastAsia="仿宋_GB2312" w:cs="Times New Roman"/>
          <w:sz w:val="32"/>
          <w:szCs w:val="32"/>
        </w:rPr>
        <w:t>（古建筑、土遗址、古墓葬、石窟寺及壁画、近现代重要史迹及代表性建筑、工程管理）、</w:t>
      </w:r>
      <w:r>
        <w:rPr>
          <w:rFonts w:hint="default" w:ascii="Times New Roman" w:hAnsi="Times New Roman" w:eastAsia="黑体" w:cs="Times New Roman"/>
          <w:sz w:val="32"/>
          <w:szCs w:val="32"/>
        </w:rPr>
        <w:t>革命文物、可移动文物保护</w:t>
      </w:r>
      <w:r>
        <w:rPr>
          <w:rFonts w:hint="default" w:ascii="Times New Roman" w:hAnsi="Times New Roman" w:eastAsia="仿宋_GB2312" w:cs="Times New Roman"/>
          <w:sz w:val="32"/>
          <w:szCs w:val="32"/>
        </w:rPr>
        <w:t>（可移动文物修复及预防性保护、数字化保护、文物</w:t>
      </w:r>
      <w:r>
        <w:rPr>
          <w:rFonts w:hint="default" w:ascii="Times New Roman" w:hAnsi="Times New Roman" w:eastAsia="仿宋_GB2312" w:cs="Times New Roman"/>
          <w:sz w:val="32"/>
          <w:szCs w:val="32"/>
          <w:lang w:eastAsia="zh-CN"/>
        </w:rPr>
        <w:t>鉴定</w:t>
      </w:r>
      <w:r>
        <w:rPr>
          <w:rFonts w:hint="default" w:ascii="Times New Roman" w:hAnsi="Times New Roman" w:eastAsia="仿宋_GB2312" w:cs="Times New Roman"/>
          <w:sz w:val="32"/>
          <w:szCs w:val="32"/>
        </w:rPr>
        <w:t>、</w:t>
      </w:r>
      <w:r>
        <w:rPr>
          <w:rFonts w:hint="default" w:ascii="Times New Roman" w:hAnsi="Times New Roman" w:eastAsia="黑体" w:cs="Times New Roman"/>
          <w:sz w:val="32"/>
          <w:szCs w:val="32"/>
        </w:rPr>
        <w:t>博物馆</w:t>
      </w:r>
      <w:r>
        <w:rPr>
          <w:rFonts w:hint="default" w:ascii="Times New Roman" w:hAnsi="Times New Roman" w:eastAsia="仿宋_GB2312" w:cs="Times New Roman"/>
          <w:sz w:val="32"/>
          <w:szCs w:val="32"/>
        </w:rPr>
        <w:t>（陈列展览、博物馆建设）、</w:t>
      </w:r>
      <w:r>
        <w:rPr>
          <w:rFonts w:hint="default" w:ascii="Times New Roman" w:hAnsi="Times New Roman" w:eastAsia="黑体" w:cs="Times New Roman"/>
          <w:sz w:val="32"/>
          <w:szCs w:val="32"/>
        </w:rPr>
        <w:t>文物安全防护</w:t>
      </w:r>
      <w:r>
        <w:rPr>
          <w:rFonts w:hint="default" w:ascii="Times New Roman" w:hAnsi="Times New Roman" w:eastAsia="仿宋_GB2312" w:cs="Times New Roman"/>
          <w:sz w:val="32"/>
          <w:szCs w:val="32"/>
        </w:rPr>
        <w:t>（安防、消防、防雷）等7个类别。</w:t>
      </w:r>
    </w:p>
    <w:p w14:paraId="71B11803">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第四条 专家库由自治区各委办厅局、各高等院校、科研机构、各地州市推荐专家和定向邀请专家组成。专家库成员实行动态管理，名单向全社会公开。</w:t>
      </w:r>
    </w:p>
    <w:p w14:paraId="3A70860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第五条 入库专家应当具备以下基本条件：</w:t>
      </w:r>
    </w:p>
    <w:p w14:paraId="5C4F45BC">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（一）相应专业理论与技术素养较高，具有相关领域的中、高级专业技术职称，或者具有同等专业水平。</w:t>
      </w:r>
    </w:p>
    <w:p w14:paraId="162BD407">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yellow"/>
          <w:lang w:eastAsia="zh-CN"/>
        </w:rPr>
      </w:pPr>
      <w:r>
        <w:rPr>
          <w:rFonts w:hint="default" w:ascii="Times New Roman" w:hAnsi="Times New Roman" w:eastAsia="仿宋_GB2312" w:cs="Times New Roman"/>
          <w:sz w:val="32"/>
          <w:szCs w:val="32"/>
        </w:rPr>
        <w:t>（二）熟悉文物博物馆方面的法律法规、政策和技术标准，了解相关领域</w:t>
      </w:r>
      <w:r>
        <w:rPr>
          <w:rFonts w:hint="default" w:ascii="Times New Roman" w:hAnsi="Times New Roman" w:eastAsia="仿宋_GB2312" w:cs="Times New Roman"/>
          <w:sz w:val="32"/>
          <w:szCs w:val="32"/>
          <w:highlight w:val="none"/>
        </w:rPr>
        <w:t>科学和技术的发展现状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方向</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国标仿宋-GB/T 2312" w:cs="Times New Roman"/>
          <w:b w:val="0"/>
          <w:bCs w:val="0"/>
          <w:sz w:val="32"/>
          <w:szCs w:val="32"/>
          <w:highlight w:val="none"/>
          <w:lang w:eastAsia="zh-CN"/>
        </w:rPr>
        <w:t>行业动态，具备独立研究能力</w:t>
      </w:r>
      <w:r>
        <w:rPr>
          <w:rFonts w:hint="default" w:ascii="Times New Roman" w:hAnsi="Times New Roman" w:eastAsia="仿宋_GB2312" w:cs="Times New Roman"/>
          <w:sz w:val="32"/>
          <w:szCs w:val="32"/>
          <w:highlight w:val="none"/>
        </w:rPr>
        <w:t>。</w:t>
      </w:r>
    </w:p>
    <w:p w14:paraId="0D06B783">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（三）具有良好的职业道德和敬业精神，能够科学严谨、客观公正、廉洁自律、遵纪守法地履行职责，积极、独立地开展相关工作，无违法违纪或不良从业记录。</w:t>
      </w:r>
    </w:p>
    <w:p w14:paraId="693E027E">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（四）原则上年龄在65周岁以下（根据健康状况可适当放宽），身体健康，能够胜任专家咨询、评估和检查等工作。</w:t>
      </w:r>
    </w:p>
    <w:p w14:paraId="0309DA0A">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（五）从事文物（文物保护规划编制、考古勘探发掘、文物</w:t>
      </w:r>
      <w:r>
        <w:rPr>
          <w:rFonts w:hint="default" w:ascii="Times New Roman" w:hAnsi="Times New Roman" w:eastAsia="仿宋_GB2312" w:cs="Times New Roman"/>
          <w:sz w:val="32"/>
          <w:szCs w:val="32"/>
          <w:highlight w:val="none"/>
        </w:rPr>
        <w:t>保护工程勘察设计施工、文物安防消防及防雷、可移动文物修复、预防性保护、数字化保护、</w:t>
      </w:r>
      <w:r>
        <w:rPr>
          <w:rFonts w:hint="default" w:ascii="Times New Roman" w:hAnsi="Times New Roman" w:eastAsia="仿宋_GB2312" w:cs="Times New Roman"/>
          <w:sz w:val="32"/>
          <w:szCs w:val="32"/>
          <w:highlight w:val="none"/>
          <w:lang w:eastAsia="zh-CN"/>
        </w:rPr>
        <w:t>文物鉴定、</w:t>
      </w:r>
      <w:r>
        <w:rPr>
          <w:rFonts w:hint="default" w:ascii="Times New Roman" w:hAnsi="Times New Roman" w:eastAsia="仿宋_GB2312" w:cs="Times New Roman"/>
          <w:sz w:val="32"/>
          <w:szCs w:val="32"/>
          <w:highlight w:val="none"/>
        </w:rPr>
        <w:t>博</w:t>
      </w:r>
      <w:r>
        <w:rPr>
          <w:rFonts w:hint="default" w:ascii="Times New Roman" w:hAnsi="Times New Roman" w:eastAsia="仿宋_GB2312" w:cs="Times New Roman"/>
          <w:sz w:val="32"/>
          <w:szCs w:val="32"/>
        </w:rPr>
        <w:t>物馆展陈大纲编写及陈列布展、博物馆建设、历史研究）及相近领域工作多年，实践经验丰富。（文博行业专家需符合下列条件任意一项）</w:t>
      </w:r>
    </w:p>
    <w:p w14:paraId="6A09235F">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项目负责人</w:t>
      </w:r>
      <w:r>
        <w:rPr>
          <w:rFonts w:hint="default" w:ascii="Times New Roman" w:hAnsi="Times New Roman" w:eastAsia="仿宋_GB2312" w:cs="Times New Roman"/>
          <w:sz w:val="32"/>
          <w:szCs w:val="32"/>
          <w:highlight w:val="none"/>
        </w:rPr>
        <w:t>文物保护规划不少于3项，其中全国重点文物保护单位保护规划、或区域文物博物馆事业发展规划、或自治区级文物保护利用规划等不少于1项。</w:t>
      </w:r>
    </w:p>
    <w:p w14:paraId="78283699">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2.主持主动性考古发掘项目1个或参与考古发掘项目5个以上。</w:t>
      </w:r>
    </w:p>
    <w:p w14:paraId="720BFCE6">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3.主持配合大型基础设施建设项目的文物勘探考古调查清理项目5个以上。</w:t>
      </w:r>
    </w:p>
    <w:p w14:paraId="3E564456">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lang w:eastAsia="zh-CN"/>
        </w:rPr>
        <w:t>项目负责人</w:t>
      </w:r>
      <w:r>
        <w:rPr>
          <w:rFonts w:hint="default" w:ascii="Times New Roman" w:hAnsi="Times New Roman" w:eastAsia="仿宋_GB2312" w:cs="Times New Roman"/>
          <w:sz w:val="32"/>
          <w:szCs w:val="32"/>
          <w:highlight w:val="none"/>
        </w:rPr>
        <w:t>的文物保护工程项目、或文物安全防护项目等相关工程项目不少于5项，其中全国重点文物保护单位保护工程不少于1项。</w:t>
      </w:r>
    </w:p>
    <w:p w14:paraId="14574D95">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5.主持5个县（市）级文物保护单位或2个自治区级文物保护单位，或1个全国重点文物保护单位的文物保护工程勘察设计并通过审核。</w:t>
      </w:r>
    </w:p>
    <w:p w14:paraId="567335AE">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6.撰写陈列大纲3个以上并主持形式设计和布展工作，完成向公众开放。</w:t>
      </w:r>
    </w:p>
    <w:p w14:paraId="3DE1396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7.主持完成可移动文物修复项目、或预防性保护项目、或数字化保护项目1项以上。</w:t>
      </w:r>
    </w:p>
    <w:p w14:paraId="3A94DAD7">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8.在文物征集及认定方面拥有长期且突出的实践经验。</w:t>
      </w:r>
    </w:p>
    <w:p w14:paraId="5F21620B">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.自治区文化和旅游厅（文物局）定向邀请。</w:t>
      </w:r>
    </w:p>
    <w:p w14:paraId="5D44476F">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国标仿宋-GB/T 2312" w:cs="Times New Roman"/>
          <w:sz w:val="32"/>
          <w:szCs w:val="32"/>
          <w:highlight w:val="none"/>
          <w:lang w:val="en-US" w:eastAsia="zh-CN"/>
        </w:rPr>
        <w:t>参与课题研究的选项，以课题负责人或主要研究人员参加自治区级以上课题研究2-3项，并获得结项。</w:t>
      </w:r>
    </w:p>
    <w:p w14:paraId="72C3DCFA">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（六）本人同意接受全区各级文物行政部门委托，参与新疆文博相关工作，并接受自治区文化和旅游厅（文物局）的监督与管理。</w:t>
      </w:r>
    </w:p>
    <w:p w14:paraId="0754A9E5">
      <w:pPr>
        <w:spacing w:line="560" w:lineRule="exact"/>
        <w:ind w:firstLine="640" w:firstLineChars="200"/>
        <w:rPr>
          <w:rFonts w:hint="default" w:ascii="Times New Roman" w:hAnsi="Times New Roman" w:eastAsia="国标仿宋-GB/T 2312" w:cs="Times New Roman"/>
          <w:sz w:val="32"/>
          <w:szCs w:val="32"/>
          <w:highlight w:val="none"/>
          <w:lang w:eastAsia="zh-CN"/>
        </w:rPr>
      </w:pPr>
      <w:r>
        <w:rPr>
          <w:rFonts w:hint="default" w:ascii="Times New Roman" w:hAnsi="Times New Roman" w:eastAsia="仿宋_GB2312" w:cs="Times New Roman"/>
          <w:sz w:val="32"/>
          <w:szCs w:val="32"/>
          <w:highlight w:val="none"/>
        </w:rPr>
        <w:t>（七）</w:t>
      </w:r>
      <w:r>
        <w:rPr>
          <w:rFonts w:hint="default" w:ascii="Times New Roman" w:hAnsi="Times New Roman" w:eastAsia="国标仿宋-GB/T 2312" w:cs="Times New Roman"/>
          <w:sz w:val="32"/>
          <w:szCs w:val="32"/>
          <w:highlight w:val="none"/>
          <w:lang w:eastAsia="zh-CN"/>
        </w:rPr>
        <w:t>自治区文物局成立由分管领导担任组长、相关处室负责人和专业技术骨干为成员的专家资格审查小组，负责专家资格审查工作。</w:t>
      </w:r>
    </w:p>
    <w:p w14:paraId="5935AE26">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法律法规规定的其他条件。</w:t>
      </w:r>
    </w:p>
    <w:p w14:paraId="528A3B21">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第六条 入库专家承担以下工作职责：</w:t>
      </w:r>
    </w:p>
    <w:p w14:paraId="3F17B91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（一）为文物保护规划、考古、文物保护工程设计及施工、可</w:t>
      </w:r>
      <w:r>
        <w:rPr>
          <w:rFonts w:hint="default" w:ascii="Times New Roman" w:hAnsi="Times New Roman" w:eastAsia="仿宋_GB2312" w:cs="Times New Roman"/>
          <w:sz w:val="32"/>
          <w:szCs w:val="32"/>
          <w:highlight w:val="none"/>
        </w:rPr>
        <w:t>移动文物修复、预防性保护、博物馆陈列展览（</w:t>
      </w:r>
      <w:r>
        <w:rPr>
          <w:rFonts w:hint="default" w:ascii="Times New Roman" w:hAnsi="Times New Roman" w:eastAsia="仿宋_GB2312" w:cs="Times New Roman"/>
          <w:sz w:val="32"/>
          <w:szCs w:val="32"/>
          <w:highlight w:val="none"/>
          <w:lang w:eastAsia="zh-CN"/>
        </w:rPr>
        <w:t>文物鉴定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、数字化保护、文物安全防护、文物保护工程管理（资质及造价预算审核等）等提供技术支持。</w:t>
      </w:r>
    </w:p>
    <w:p w14:paraId="0E17F1A3">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（二）指导处理勘察设计重大技术问题，参与现场处置技术指导和调查。</w:t>
      </w:r>
    </w:p>
    <w:p w14:paraId="43F86B61">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（三）参与全区文物行政主管部门组织的文物认定，涉案文物鉴定。</w:t>
      </w:r>
    </w:p>
    <w:p w14:paraId="1599EEB8">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（四）参与文物保护项目立项报告、规划、方案的前期咨询、优化、论证、评审等工作。</w:t>
      </w:r>
    </w:p>
    <w:p w14:paraId="40C6BD13">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（五）参与项目事中事后检查验收、工程质量鉴定论证、项目实施效果及专项资金绩效评价等。</w:t>
      </w:r>
    </w:p>
    <w:p w14:paraId="375DBE9C">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（六）参与博物馆建设，展陈大纲、讲解词、出版物、文物说明牌专业性审核。</w:t>
      </w:r>
    </w:p>
    <w:p w14:paraId="1441CA2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（七）参与各级文物行政管理部门组织的其他咨询评估考核等工作。</w:t>
      </w:r>
    </w:p>
    <w:p w14:paraId="21B66DE2">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第七条 入库专家享有以下权利：</w:t>
      </w:r>
    </w:p>
    <w:p w14:paraId="3C93C16D">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（一）决定是否接受本办法第六条规定的相关工作委托；</w:t>
      </w:r>
    </w:p>
    <w:p w14:paraId="089DB63F">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（二）获取开展相关工作所需的有关信息和材料；</w:t>
      </w:r>
    </w:p>
    <w:p w14:paraId="471A3D8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（三）独立开展相关工作，独立提出专家意见；</w:t>
      </w:r>
    </w:p>
    <w:p w14:paraId="29C1E669">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（四）依法依约获取劳动报酬；</w:t>
      </w:r>
    </w:p>
    <w:p w14:paraId="59DF3DAF">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（五）对专家库管理提出意见和建议。</w:t>
      </w:r>
    </w:p>
    <w:p w14:paraId="186CC793">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第八条 入库专家应当履行以下义务：</w:t>
      </w:r>
    </w:p>
    <w:p w14:paraId="4F5DFB47">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（一）接受专家库运行管理机构的管理；</w:t>
      </w:r>
    </w:p>
    <w:p w14:paraId="613344EE">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（二）认真遵守有关法律法规规定，坚持客观、公正原则，不得弄虚作假；</w:t>
      </w:r>
    </w:p>
    <w:p w14:paraId="4D0052DD">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（三）受托开展相关工作时，应按时保质完成工作，不得无故中途退出；</w:t>
      </w:r>
    </w:p>
    <w:p w14:paraId="2E16D99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（四）严格执行保密制度，不得擅自披露在开展相关工作时获取的任何信息；</w:t>
      </w:r>
    </w:p>
    <w:p w14:paraId="40B31425">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（五）遵守专家回避制度，接受本办法第十二条规定的回避条件或具体工作中相关方提出的正当回避要求；</w:t>
      </w:r>
    </w:p>
    <w:p w14:paraId="247A7A55">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（六）不得以专家库专家名义为自身或者其他第三方谋取不正当利益。</w:t>
      </w:r>
    </w:p>
    <w:p w14:paraId="011D8E05">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第九条 入库专家有下列情形之一的，经核实，将从专家库中清退，并予以公示：</w:t>
      </w:r>
    </w:p>
    <w:p w14:paraId="0122D6BE">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（一）不能廉洁自律，私下接触所参与工作的利益相关方，收取有关业务单位或个人财物，或谋取其他好处的；</w:t>
      </w:r>
    </w:p>
    <w:p w14:paraId="744DC482">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（二）徇私舞弊、弄虚作假，不能客观公正履行专家职责的；</w:t>
      </w:r>
    </w:p>
    <w:p w14:paraId="41C1C6AD">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（三）违反有关保密规定，泄露参与相关工作所获得的任何信息的；</w:t>
      </w:r>
    </w:p>
    <w:p w14:paraId="3957FDE0">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（四）违反本办法第十二条关于回避的规定的；</w:t>
      </w:r>
    </w:p>
    <w:p w14:paraId="2EC29BD7">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（五）以入库专家名义从事非自治区各级文化和旅游（文物）部门组织委托活动的；</w:t>
      </w:r>
    </w:p>
    <w:p w14:paraId="6A85C999">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（六）在其他活动中有违法行为被追究法律责任的。</w:t>
      </w:r>
    </w:p>
    <w:p w14:paraId="5FFF285A">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第十条 按照本办法第九条规定，专家被清退出库的，三年内不得再次申报推荐进入专家库。</w:t>
      </w:r>
    </w:p>
    <w:p w14:paraId="0DE8C925">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第十一条 入库专家由于健康或其他自身原因，不能或不愿继续担任专家的，可以申请退出专家库。</w:t>
      </w:r>
    </w:p>
    <w:p w14:paraId="0EDD8458">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第十二条 存在下列情形之一的，入库专家应主动回避：</w:t>
      </w:r>
    </w:p>
    <w:p w14:paraId="5DFD24B4">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（一）相关工作涉及本人、配偶、直系亲属或本人所在单位直接参与或有其他利害关系的项目；</w:t>
      </w:r>
    </w:p>
    <w:p w14:paraId="1F98DFF1">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（二）本人、配偶、直系亲属与相关工作所涉及的单位发生过法律纠纷；</w:t>
      </w:r>
    </w:p>
    <w:p w14:paraId="7E5EA5EA">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（三）其他可能影响公正评审的情况。</w:t>
      </w:r>
    </w:p>
    <w:p w14:paraId="359DFA21">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第十三条 专家入库期限一般为</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年，专家入库期限届满后自动</w:t>
      </w:r>
      <w:r>
        <w:rPr>
          <w:rFonts w:hint="default" w:ascii="Times New Roman" w:hAnsi="Times New Roman" w:eastAsia="仿宋_GB2312" w:cs="Times New Roman"/>
          <w:sz w:val="32"/>
          <w:szCs w:val="32"/>
          <w:highlight w:val="none"/>
          <w:lang w:eastAsia="zh-CN"/>
        </w:rPr>
        <w:t>延期</w:t>
      </w:r>
      <w:r>
        <w:rPr>
          <w:rFonts w:hint="default" w:ascii="Times New Roman" w:hAnsi="Times New Roman" w:eastAsia="仿宋_GB2312" w:cs="Times New Roman"/>
          <w:sz w:val="32"/>
          <w:szCs w:val="32"/>
          <w:highlight w:val="none"/>
        </w:rPr>
        <w:t>，每次</w:t>
      </w:r>
      <w:r>
        <w:rPr>
          <w:rFonts w:hint="default" w:ascii="Times New Roman" w:hAnsi="Times New Roman" w:eastAsia="仿宋_GB2312" w:cs="Times New Roman"/>
          <w:sz w:val="32"/>
          <w:szCs w:val="32"/>
          <w:highlight w:val="none"/>
          <w:lang w:eastAsia="zh-CN"/>
        </w:rPr>
        <w:t>延期</w:t>
      </w: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年。因发生本办法第九条规定的情形被清退出库的除外。</w:t>
      </w:r>
    </w:p>
    <w:p w14:paraId="42821401">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第十四条 专家库专家相关信息由自治区文化和旅游厅（文物局）向社会公示。未经自治区文化和旅游厅（文物局）许可，任何机构或个人不得泄露</w:t>
      </w:r>
      <w:r>
        <w:rPr>
          <w:rFonts w:hint="default" w:ascii="Times New Roman" w:hAnsi="Times New Roman" w:eastAsia="仿宋_GB2312" w:cs="Times New Roman"/>
          <w:sz w:val="32"/>
          <w:szCs w:val="32"/>
        </w:rPr>
        <w:t>专家库中非公开的信息。</w:t>
      </w:r>
    </w:p>
    <w:p w14:paraId="30063B26">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专家库的组建、运行、管理以及专家参与相关工作的活动接受社会监督。任何单位和个人有权向有关行政监督部门和监察部门进行投诉和举报。</w:t>
      </w:r>
    </w:p>
    <w:p w14:paraId="2BD01212">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第十六条 本办法由自治区文化和旅游厅（文物局）负责解释。</w:t>
      </w:r>
    </w:p>
    <w:p w14:paraId="65A3F518">
      <w:pPr>
        <w:pStyle w:val="4"/>
        <w:spacing w:before="0" w:beforeAutospacing="0" w:after="0" w:afterAutospacing="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第十七条 本办法自印发之日起施行。</w:t>
      </w:r>
    </w:p>
    <w:p w14:paraId="7C464594">
      <w:pPr>
        <w:spacing w:line="560" w:lineRule="exact"/>
        <w:ind w:firstLine="640" w:firstLineChars="200"/>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wNmMxNDYyNTQ1OWQwNDQ3MjBlYWViMjljMGNmYjcifQ=="/>
  </w:docVars>
  <w:rsids>
    <w:rsidRoot w:val="00D52FDA"/>
    <w:rsid w:val="00095DEA"/>
    <w:rsid w:val="000B2CFE"/>
    <w:rsid w:val="000C036A"/>
    <w:rsid w:val="001D3A92"/>
    <w:rsid w:val="001D3EB7"/>
    <w:rsid w:val="001D7916"/>
    <w:rsid w:val="00325529"/>
    <w:rsid w:val="00492FD9"/>
    <w:rsid w:val="00511991"/>
    <w:rsid w:val="0061782A"/>
    <w:rsid w:val="007F1D24"/>
    <w:rsid w:val="008E5C50"/>
    <w:rsid w:val="00A50F32"/>
    <w:rsid w:val="00AB49CF"/>
    <w:rsid w:val="00BB31DE"/>
    <w:rsid w:val="00D52FDA"/>
    <w:rsid w:val="00DF59AC"/>
    <w:rsid w:val="00F272C6"/>
    <w:rsid w:val="0CD23B6E"/>
    <w:rsid w:val="0E925DBF"/>
    <w:rsid w:val="1BEE0EA5"/>
    <w:rsid w:val="1D905BC0"/>
    <w:rsid w:val="1FF71F26"/>
    <w:rsid w:val="221C05B7"/>
    <w:rsid w:val="3B3D0401"/>
    <w:rsid w:val="3CDA3397"/>
    <w:rsid w:val="3F5F2BAE"/>
    <w:rsid w:val="427C033D"/>
    <w:rsid w:val="550D12C8"/>
    <w:rsid w:val="57626B59"/>
    <w:rsid w:val="58F24A78"/>
    <w:rsid w:val="6AFB89FB"/>
    <w:rsid w:val="6DB181A4"/>
    <w:rsid w:val="6FFFA160"/>
    <w:rsid w:val="71BE1EA8"/>
    <w:rsid w:val="721B4BCD"/>
    <w:rsid w:val="72F74888"/>
    <w:rsid w:val="73EC8D37"/>
    <w:rsid w:val="757F198D"/>
    <w:rsid w:val="7A0D0CB6"/>
    <w:rsid w:val="7BE7256D"/>
    <w:rsid w:val="7DBF3F6D"/>
    <w:rsid w:val="7DCFD22C"/>
    <w:rsid w:val="7FAF78EF"/>
    <w:rsid w:val="ADF37A0F"/>
    <w:rsid w:val="B3ED8458"/>
    <w:rsid w:val="CFF0EFA7"/>
    <w:rsid w:val="D7F990DF"/>
    <w:rsid w:val="DFD78E62"/>
    <w:rsid w:val="E3DF563F"/>
    <w:rsid w:val="F7EEB4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2615</Words>
  <Characters>2629</Characters>
  <Lines>18</Lines>
  <Paragraphs>5</Paragraphs>
  <TotalTime>6</TotalTime>
  <ScaleCrop>false</ScaleCrop>
  <LinksUpToDate>false</LinksUpToDate>
  <CharactersWithSpaces>2646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2021-08-14T12:24:00Z</dcterms:created>
  <dc:creator>User</dc:creator>
  <cp:lastModifiedBy>马苗</cp:lastModifiedBy>
  <cp:lastPrinted>2026-01-27T09:04:00Z</cp:lastPrinted>
  <dcterms:modified xsi:type="dcterms:W3CDTF">2026-01-27T10:22:46Z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E86DBD171CABF398B7508B688D8436BD</vt:lpwstr>
  </property>
  <property fmtid="{D5CDD505-2E9C-101B-9397-08002B2CF9AE}" pid="4" name="KSOTemplateDocerSaveRecord">
    <vt:lpwstr>eyJoZGlkIjoiM2NkMWJlNWFhZjE2NjUxM2FjMmZlNDc1OWJjZGFiNzIiLCJ1c2VySWQiOiIyNDM4Nzc1MjgifQ==</vt:lpwstr>
  </property>
</Properties>
</file>