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方正小标宋_GBK"/>
          <w:sz w:val="32"/>
          <w:szCs w:val="32"/>
        </w:rPr>
      </w:pPr>
      <w:r>
        <w:rPr>
          <w:rFonts w:hint="eastAsia" w:ascii="黑体" w:hAnsi="黑体" w:eastAsia="黑体" w:cs="方正小标宋_GBK"/>
          <w:sz w:val="32"/>
          <w:szCs w:val="32"/>
        </w:rPr>
        <w:t>附件</w:t>
      </w:r>
    </w:p>
    <w:p>
      <w:pPr>
        <w:spacing w:line="520" w:lineRule="exact"/>
        <w:jc w:val="center"/>
        <w:rPr>
          <w:rFonts w:hint="eastAsia" w:ascii="方正小标宋_GBK" w:hAnsi="方正小标宋_GBK" w:eastAsia="方正小标宋_GBK" w:cs="方正小标宋_GBK"/>
          <w:sz w:val="44"/>
          <w:szCs w:val="44"/>
        </w:rPr>
      </w:pPr>
    </w:p>
    <w:p>
      <w:pPr>
        <w:spacing w:line="520" w:lineRule="exact"/>
        <w:jc w:val="center"/>
        <w:rPr>
          <w:rFonts w:hint="eastAsia" w:ascii="方正小标宋_GBK" w:hAnsi="方正小标宋_GBK" w:eastAsia="方正小标宋_GBK" w:cs="方正小标宋_GBK"/>
          <w:sz w:val="44"/>
          <w:szCs w:val="44"/>
        </w:rPr>
      </w:pPr>
      <w:bookmarkStart w:id="1" w:name="_GoBack"/>
      <w:r>
        <w:rPr>
          <w:rFonts w:hint="eastAsia" w:ascii="方正小标宋_GBK" w:hAnsi="方正小标宋_GBK" w:eastAsia="方正小标宋_GBK" w:cs="方正小标宋_GBK"/>
          <w:sz w:val="44"/>
          <w:szCs w:val="44"/>
        </w:rPr>
        <w:t>新疆维吾尔自治区</w:t>
      </w:r>
    </w:p>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野外文物看护员管理办法</w:t>
      </w:r>
    </w:p>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（征求意见稿）</w:t>
      </w:r>
      <w:bookmarkEnd w:id="1"/>
    </w:p>
    <w:p>
      <w:pPr>
        <w:adjustRightInd w:val="0"/>
        <w:snapToGrid w:val="0"/>
        <w:spacing w:line="540" w:lineRule="exact"/>
        <w:ind w:firstLine="640" w:firstLineChars="200"/>
        <w:rPr>
          <w:rFonts w:hint="eastAsia" w:ascii="仿宋_GB2312" w:hAnsi="仿宋_GB2312" w:eastAsia="仿宋_GB2312" w:cs="仿宋_GB2312"/>
          <w:sz w:val="32"/>
          <w:szCs w:val="32"/>
        </w:rPr>
      </w:pPr>
    </w:p>
    <w:p>
      <w:pPr>
        <w:jc w:val="center"/>
        <w:rPr>
          <w:rFonts w:hint="eastAsia" w:ascii="黑体" w:hAnsi="黑体" w:eastAsia="黑体"/>
          <w:sz w:val="32"/>
          <w:szCs w:val="32"/>
        </w:rPr>
      </w:pPr>
      <w:r>
        <w:rPr>
          <w:rFonts w:hint="eastAsia" w:ascii="黑体" w:hAnsi="黑体" w:eastAsia="黑体"/>
          <w:sz w:val="32"/>
          <w:szCs w:val="32"/>
        </w:rPr>
        <w:t>第一章 总则</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第一条  </w:t>
      </w:r>
      <w:r>
        <w:rPr>
          <w:rFonts w:hint="eastAsia" w:ascii="仿宋_GB2312" w:eastAsia="仿宋_GB2312"/>
          <w:sz w:val="32"/>
          <w:szCs w:val="32"/>
        </w:rPr>
        <w:t>为了加强对新疆野外文物的保护，强化野外文物看护员队伍的建设和管理，根据《中华人民共和国文物保护法》《中华人民共和国文物保护法实施条例》《新疆维吾尔自治区实施〈中华人民共和国文物保护法〉办法》《关于加强文物保护利用改革的若干意见》《关于进一步加强文物安全工作的实施意见》以及预算管理等法律法规及有关规定，结合我区实际制定本办法。</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第二条  </w:t>
      </w:r>
      <w:r>
        <w:rPr>
          <w:rFonts w:hint="eastAsia" w:ascii="仿宋_GB2312" w:eastAsia="仿宋_GB2312"/>
          <w:sz w:val="32"/>
          <w:szCs w:val="32"/>
        </w:rPr>
        <w:t>本办法适用于自治区行政区域内野外文物看护员（以下简称看护员）的聘任、管理和指导。</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第三条  </w:t>
      </w:r>
      <w:r>
        <w:rPr>
          <w:rFonts w:hint="eastAsia" w:ascii="仿宋_GB2312" w:eastAsia="仿宋_GB2312"/>
          <w:sz w:val="32"/>
          <w:szCs w:val="32"/>
        </w:rPr>
        <w:t>本办法所称的看护员是指自觉接受文物行政部门管理指导，认真履行保护文物义务，协助文物行政部门实施文物保护管理，专职履行野外文物看护职责的人员。各级文物行政部门和文博管理单位不得安排看护员从事野外文物看护巡查以外的工作。</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第四条  </w:t>
      </w:r>
      <w:r>
        <w:rPr>
          <w:rFonts w:hint="eastAsia" w:ascii="仿宋_GB2312" w:eastAsia="仿宋_GB2312"/>
          <w:sz w:val="32"/>
          <w:szCs w:val="32"/>
        </w:rPr>
        <w:t>自治区文物局负责指导全区看护员队伍建设，以及自治区聘用看护员的管理、经费保障、考核和监督检查；地（州、市）文物行政部门负责本地区看护员队伍建设，补助经费使用的监督检查，年度管理工作评估</w:t>
      </w:r>
      <w:bookmarkStart w:id="0" w:name="OLE_LINK1"/>
      <w:r>
        <w:rPr>
          <w:rFonts w:hint="eastAsia" w:ascii="仿宋_GB2312" w:eastAsia="仿宋_GB2312"/>
          <w:sz w:val="32"/>
          <w:szCs w:val="32"/>
        </w:rPr>
        <w:t>；</w:t>
      </w:r>
      <w:bookmarkEnd w:id="0"/>
      <w:r>
        <w:rPr>
          <w:rFonts w:hint="eastAsia" w:ascii="仿宋_GB2312" w:eastAsia="仿宋_GB2312"/>
          <w:sz w:val="32"/>
          <w:szCs w:val="32"/>
        </w:rPr>
        <w:t>县（市、区）级文物行政部门负责本辖区管理制度的制订，看护责任区域的划分、看护员队伍的组建及日常监管、培训考核等。</w:t>
      </w:r>
    </w:p>
    <w:p>
      <w:pPr>
        <w:jc w:val="center"/>
        <w:rPr>
          <w:rFonts w:hint="eastAsia" w:ascii="仿宋_GB2312" w:eastAsia="仿宋_GB2312"/>
          <w:sz w:val="32"/>
          <w:szCs w:val="32"/>
        </w:rPr>
      </w:pPr>
      <w:r>
        <w:rPr>
          <w:rFonts w:hint="eastAsia" w:ascii="黑体" w:hAnsi="黑体" w:eastAsia="黑体" w:cs="黑体"/>
          <w:sz w:val="32"/>
          <w:szCs w:val="32"/>
        </w:rPr>
        <w:t>第二章 看护员选拔聘用</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第五条  </w:t>
      </w:r>
      <w:r>
        <w:rPr>
          <w:rFonts w:hint="eastAsia" w:ascii="仿宋_GB2312" w:eastAsia="仿宋_GB2312"/>
          <w:sz w:val="32"/>
          <w:szCs w:val="32"/>
        </w:rPr>
        <w:t>看护员选拔条件：</w:t>
      </w:r>
      <w:r>
        <w:rPr>
          <w:rFonts w:hint="eastAsia" w:ascii="仿宋_GB2312" w:eastAsia="仿宋_GB2312"/>
          <w:sz w:val="32"/>
          <w:szCs w:val="32"/>
        </w:rPr>
        <w:br w:type="textWrapping"/>
      </w:r>
      <w:r>
        <w:rPr>
          <w:rFonts w:hint="eastAsia" w:ascii="仿宋_GB2312" w:eastAsia="仿宋_GB2312"/>
          <w:sz w:val="32"/>
          <w:szCs w:val="32"/>
        </w:rPr>
        <w:t>（一）拥护党的领导，遵纪守法，热爱文物保护事业，具有较强的事业心、责任心，有一定的组织协调能力，能密切联系群众，做好群众工作，调动群众热爱文物、保护文物的积极性；</w:t>
      </w:r>
      <w:r>
        <w:rPr>
          <w:rFonts w:hint="eastAsia" w:ascii="仿宋_GB2312" w:eastAsia="仿宋_GB2312"/>
          <w:sz w:val="32"/>
          <w:szCs w:val="32"/>
        </w:rPr>
        <w:br w:type="textWrapping"/>
      </w:r>
      <w:r>
        <w:rPr>
          <w:rFonts w:hint="eastAsia" w:ascii="仿宋_GB2312" w:eastAsia="仿宋_GB2312"/>
          <w:sz w:val="32"/>
          <w:szCs w:val="32"/>
        </w:rPr>
        <w:t>（二）具有一定文化程度，具备一定的文物看护能力和文物保护业务常识，熟悉看护区域内野外文物环境及周边社情等；</w:t>
      </w:r>
      <w:r>
        <w:rPr>
          <w:rFonts w:hint="eastAsia" w:ascii="仿宋_GB2312" w:eastAsia="仿宋_GB2312"/>
          <w:sz w:val="32"/>
          <w:szCs w:val="32"/>
        </w:rPr>
        <w:br w:type="textWrapping"/>
      </w:r>
      <w:r>
        <w:rPr>
          <w:rFonts w:hint="eastAsia" w:ascii="仿宋_GB2312" w:eastAsia="仿宋_GB2312"/>
          <w:sz w:val="32"/>
          <w:szCs w:val="32"/>
        </w:rPr>
        <w:t>（三）身体健康，能胜任野外文物巡查工作，年龄18-60周岁，现实表现优秀的现任看护员可放宽至63周岁；</w:t>
      </w:r>
      <w:r>
        <w:rPr>
          <w:rFonts w:hint="eastAsia" w:ascii="仿宋_GB2312" w:eastAsia="仿宋_GB2312"/>
          <w:sz w:val="32"/>
          <w:szCs w:val="32"/>
        </w:rPr>
        <w:br w:type="textWrapping"/>
      </w:r>
      <w:r>
        <w:rPr>
          <w:rFonts w:hint="eastAsia" w:ascii="仿宋_GB2312" w:eastAsia="仿宋_GB2312"/>
          <w:sz w:val="32"/>
          <w:szCs w:val="32"/>
        </w:rPr>
        <w:t>（四）本地常住农牧民、低收入家庭人员优先选聘；</w:t>
      </w:r>
      <w:r>
        <w:rPr>
          <w:rFonts w:hint="eastAsia" w:ascii="仿宋_GB2312" w:eastAsia="仿宋_GB2312"/>
          <w:sz w:val="32"/>
          <w:szCs w:val="32"/>
        </w:rPr>
        <w:br w:type="textWrapping"/>
      </w:r>
      <w:r>
        <w:rPr>
          <w:rFonts w:hint="eastAsia" w:ascii="仿宋_GB2312" w:eastAsia="仿宋_GB2312"/>
          <w:sz w:val="32"/>
          <w:szCs w:val="32"/>
        </w:rPr>
        <w:t>（五）国语水平较好人员优先选聘。</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第六条  </w:t>
      </w:r>
      <w:r>
        <w:rPr>
          <w:rFonts w:hint="eastAsia" w:ascii="仿宋_GB2312" w:eastAsia="仿宋_GB2312"/>
          <w:sz w:val="32"/>
          <w:szCs w:val="32"/>
        </w:rPr>
        <w:t>县级文物行政部门应当公开选聘看护员，同时根据野外文物保护单位的保护范围和建设控制地带，管护巡查线路和自然地形等因素，合理划分看护责任区域。根据野外文物保护单位的具体情况确定看守员数量，原则上不少于1名看护员，规模较大或者风险等级较高的文物保护单位配备2名以上看护员。</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第七条  </w:t>
      </w:r>
      <w:r>
        <w:rPr>
          <w:rFonts w:hint="eastAsia" w:ascii="仿宋_GB2312" w:eastAsia="仿宋_GB2312"/>
          <w:sz w:val="32"/>
          <w:szCs w:val="32"/>
        </w:rPr>
        <w:t>拟聘任的看护员由本人申请或所在地村委会（社区）征得本人同意后推荐，报请乡镇人民政府（街道办事处）核准，填写《新疆维吾尔自治区野外文物看护员登记表》，经县级文物行政部门审核同意，向社会公示，无异议后签订聘用协议，明确看护范围、职责、期限、待遇等。配发由自治区文物局统一印制的《野外文物看护员证》，人员名册报地（州、市）文物行政部门备案，其中自治区聘用看护员应报自治区文物局备案。</w:t>
      </w:r>
    </w:p>
    <w:p>
      <w:pPr>
        <w:jc w:val="center"/>
        <w:rPr>
          <w:rFonts w:hint="eastAsia" w:ascii="黑体" w:hAnsi="黑体" w:eastAsia="黑体" w:cs="黑体"/>
          <w:sz w:val="32"/>
          <w:szCs w:val="32"/>
        </w:rPr>
      </w:pPr>
      <w:r>
        <w:rPr>
          <w:rFonts w:hint="eastAsia" w:ascii="黑体" w:hAnsi="黑体" w:eastAsia="黑体" w:cs="黑体"/>
          <w:sz w:val="32"/>
          <w:szCs w:val="32"/>
        </w:rPr>
        <w:t>第三章 看护员权利和职责</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第八条  </w:t>
      </w:r>
      <w:r>
        <w:rPr>
          <w:rFonts w:hint="eastAsia" w:ascii="仿宋_GB2312" w:eastAsia="仿宋_GB2312"/>
          <w:sz w:val="32"/>
          <w:szCs w:val="32"/>
        </w:rPr>
        <w:t>看护员享有下列权利：</w:t>
      </w:r>
      <w:r>
        <w:rPr>
          <w:rFonts w:hint="eastAsia" w:ascii="仿宋_GB2312" w:eastAsia="仿宋_GB2312"/>
          <w:sz w:val="32"/>
          <w:szCs w:val="32"/>
        </w:rPr>
        <w:br w:type="textWrapping"/>
      </w:r>
      <w:r>
        <w:rPr>
          <w:rFonts w:hint="eastAsia" w:ascii="仿宋_GB2312" w:eastAsia="仿宋_GB2312"/>
          <w:sz w:val="32"/>
          <w:szCs w:val="32"/>
        </w:rPr>
        <w:t>（一）按照聘用协议领取野外文物看护补助金；</w:t>
      </w:r>
      <w:r>
        <w:rPr>
          <w:rFonts w:hint="eastAsia" w:ascii="仿宋_GB2312" w:eastAsia="仿宋_GB2312"/>
          <w:sz w:val="32"/>
          <w:szCs w:val="32"/>
        </w:rPr>
        <w:br w:type="textWrapping"/>
      </w:r>
      <w:r>
        <w:rPr>
          <w:rFonts w:hint="eastAsia" w:ascii="仿宋_GB2312" w:eastAsia="仿宋_GB2312"/>
          <w:sz w:val="32"/>
          <w:szCs w:val="32"/>
        </w:rPr>
        <w:t>（二）获取有关文物宣传资料，参加文物行政管理部门召开的有关会议、组织的培训等活动；</w:t>
      </w:r>
      <w:r>
        <w:rPr>
          <w:rFonts w:hint="eastAsia" w:ascii="仿宋_GB2312" w:eastAsia="仿宋_GB2312"/>
          <w:sz w:val="32"/>
          <w:szCs w:val="32"/>
        </w:rPr>
        <w:br w:type="textWrapping"/>
      </w:r>
      <w:r>
        <w:rPr>
          <w:rFonts w:hint="eastAsia" w:ascii="仿宋_GB2312" w:eastAsia="仿宋_GB2312"/>
          <w:sz w:val="32"/>
          <w:szCs w:val="32"/>
        </w:rPr>
        <w:t>（三）对文物保护与管理工作提出意见和建议；</w:t>
      </w:r>
      <w:r>
        <w:rPr>
          <w:rFonts w:hint="eastAsia" w:ascii="仿宋_GB2312" w:eastAsia="仿宋_GB2312"/>
          <w:sz w:val="32"/>
          <w:szCs w:val="32"/>
        </w:rPr>
        <w:br w:type="textWrapping"/>
      </w:r>
      <w:r>
        <w:rPr>
          <w:rFonts w:hint="eastAsia" w:ascii="仿宋_GB2312" w:eastAsia="仿宋_GB2312"/>
          <w:sz w:val="32"/>
          <w:szCs w:val="32"/>
        </w:rPr>
        <w:t>（四）凭《野外文物看护员证》免费参观自治区内由文物部门所管理的博物馆、纪念馆和文物保护单位；</w:t>
      </w:r>
      <w:r>
        <w:rPr>
          <w:rFonts w:hint="eastAsia" w:ascii="仿宋_GB2312" w:eastAsia="仿宋_GB2312"/>
          <w:sz w:val="32"/>
          <w:szCs w:val="32"/>
        </w:rPr>
        <w:br w:type="textWrapping"/>
      </w:r>
      <w:r>
        <w:rPr>
          <w:rFonts w:hint="eastAsia" w:ascii="仿宋_GB2312" w:eastAsia="仿宋_GB2312"/>
          <w:sz w:val="32"/>
          <w:szCs w:val="32"/>
        </w:rPr>
        <w:t>（五）终止担任看护员的权利。</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第九条  </w:t>
      </w:r>
      <w:r>
        <w:rPr>
          <w:rFonts w:hint="eastAsia" w:ascii="仿宋_GB2312" w:eastAsia="仿宋_GB2312"/>
          <w:sz w:val="32"/>
          <w:szCs w:val="32"/>
        </w:rPr>
        <w:t>看护员主要工作职责：</w:t>
      </w:r>
      <w:r>
        <w:rPr>
          <w:rFonts w:hint="eastAsia" w:ascii="仿宋_GB2312" w:eastAsia="仿宋_GB2312"/>
          <w:sz w:val="32"/>
          <w:szCs w:val="32"/>
        </w:rPr>
        <w:br w:type="textWrapping"/>
      </w:r>
      <w:r>
        <w:rPr>
          <w:rFonts w:hint="eastAsia" w:ascii="仿宋_GB2312" w:eastAsia="仿宋_GB2312"/>
          <w:sz w:val="32"/>
          <w:szCs w:val="32"/>
        </w:rPr>
        <w:t>（一）严格遵守国家文物保护的法律、法规、规章，主动向周边群众宣传文物保护法律法规和相关知识，提高群众文物保护意识；</w:t>
      </w:r>
      <w:r>
        <w:rPr>
          <w:rFonts w:hint="eastAsia" w:ascii="仿宋_GB2312" w:eastAsia="仿宋_GB2312"/>
          <w:sz w:val="32"/>
          <w:szCs w:val="32"/>
        </w:rPr>
        <w:br w:type="textWrapping"/>
      </w:r>
      <w:r>
        <w:rPr>
          <w:rFonts w:hint="eastAsia" w:ascii="仿宋_GB2312" w:eastAsia="仿宋_GB2312"/>
          <w:sz w:val="32"/>
          <w:szCs w:val="32"/>
        </w:rPr>
        <w:t>（二）在上级文物行政部门的指导下，参与调查、了解文物保护单位基本情况，熟悉文物看护的基本要求；</w:t>
      </w:r>
      <w:r>
        <w:rPr>
          <w:rFonts w:hint="eastAsia" w:ascii="仿宋_GB2312" w:eastAsia="仿宋_GB2312"/>
          <w:sz w:val="32"/>
          <w:szCs w:val="32"/>
        </w:rPr>
        <w:br w:type="textWrapping"/>
      </w:r>
      <w:r>
        <w:rPr>
          <w:rFonts w:hint="eastAsia" w:ascii="仿宋_GB2312" w:eastAsia="仿宋_GB2312"/>
          <w:sz w:val="32"/>
          <w:szCs w:val="32"/>
        </w:rPr>
        <w:t>（三）切实履行巡查职责，及时、准确上报或反映文物安全信息。检查文物保护单位的本体，及保护范围、建设控制地带内原有格局、环境和历史风貌的保护状况。按规定上报巡查检查工作情况，上传有关照片、影像资料，并做好记录；</w:t>
      </w:r>
      <w:r>
        <w:rPr>
          <w:rFonts w:hint="eastAsia" w:ascii="仿宋_GB2312" w:eastAsia="仿宋_GB2312"/>
          <w:sz w:val="32"/>
          <w:szCs w:val="32"/>
        </w:rPr>
        <w:br w:type="textWrapping"/>
      </w:r>
      <w:r>
        <w:rPr>
          <w:rFonts w:hint="eastAsia" w:ascii="仿宋_GB2312" w:eastAsia="仿宋_GB2312"/>
          <w:sz w:val="32"/>
          <w:szCs w:val="32"/>
        </w:rPr>
        <w:t>（四）发现破坏、污染文物保护单位本体及其附属文物和保护范围、建设控制地带内原有格局和环境、历史风貌，擅自移动、拆除、污损、破坏文物保护标志等违法违规行为，采取妥当方式予以制止，并在第一时间报告当地文物行政部门；</w:t>
      </w:r>
      <w:r>
        <w:rPr>
          <w:rFonts w:hint="eastAsia" w:ascii="仿宋_GB2312" w:eastAsia="仿宋_GB2312"/>
          <w:sz w:val="32"/>
          <w:szCs w:val="32"/>
        </w:rPr>
        <w:br w:type="textWrapping"/>
      </w:r>
      <w:r>
        <w:rPr>
          <w:rFonts w:hint="eastAsia" w:ascii="仿宋_GB2312" w:eastAsia="仿宋_GB2312"/>
          <w:sz w:val="32"/>
          <w:szCs w:val="32"/>
        </w:rPr>
        <w:t>（五）发现文物保护单位本体及其保护范围和建设控制地带受自然损坏现象或存在的自然损坏隐患，立即采取妥善保护措施，并向当地文物行政部门报告；</w:t>
      </w:r>
      <w:r>
        <w:rPr>
          <w:rFonts w:hint="eastAsia" w:ascii="仿宋_GB2312" w:eastAsia="仿宋_GB2312"/>
          <w:sz w:val="32"/>
          <w:szCs w:val="32"/>
        </w:rPr>
        <w:br w:type="textWrapping"/>
      </w:r>
      <w:r>
        <w:rPr>
          <w:rFonts w:hint="eastAsia" w:ascii="仿宋_GB2312" w:eastAsia="仿宋_GB2312"/>
          <w:sz w:val="32"/>
          <w:szCs w:val="32"/>
        </w:rPr>
        <w:t>（六）巡查时发现盗窃、盗掘、破坏文物等违法犯罪现象，立即报告当地文物行政部门，并积极协助配合文物、公安做好查处工作；</w:t>
      </w:r>
      <w:r>
        <w:rPr>
          <w:rFonts w:hint="eastAsia" w:ascii="仿宋_GB2312" w:eastAsia="仿宋_GB2312"/>
          <w:sz w:val="32"/>
          <w:szCs w:val="32"/>
        </w:rPr>
        <w:br w:type="textWrapping"/>
      </w:r>
      <w:r>
        <w:rPr>
          <w:rFonts w:hint="eastAsia" w:ascii="仿宋_GB2312" w:eastAsia="仿宋_GB2312"/>
          <w:sz w:val="32"/>
          <w:szCs w:val="32"/>
        </w:rPr>
        <w:t>（七）及时上交在文物调查及其他途径中所获取的文物和相关资料，并协助文物行政部门积极动员其他人员上交出土文物；</w:t>
      </w:r>
      <w:r>
        <w:rPr>
          <w:rFonts w:hint="eastAsia" w:ascii="仿宋_GB2312" w:eastAsia="仿宋_GB2312"/>
          <w:sz w:val="32"/>
          <w:szCs w:val="32"/>
        </w:rPr>
        <w:br w:type="textWrapping"/>
      </w:r>
      <w:r>
        <w:rPr>
          <w:rFonts w:hint="eastAsia" w:ascii="仿宋_GB2312" w:eastAsia="仿宋_GB2312"/>
          <w:sz w:val="32"/>
          <w:szCs w:val="32"/>
        </w:rPr>
        <w:t>（八）严守国家文物机密，未经法定程序批准，不得擅自对外提供未经发表的重要文物信息和资料，不得借机谋取私利；</w:t>
      </w:r>
      <w:r>
        <w:rPr>
          <w:rFonts w:hint="eastAsia" w:ascii="仿宋_GB2312" w:eastAsia="仿宋_GB2312"/>
          <w:sz w:val="32"/>
          <w:szCs w:val="32"/>
        </w:rPr>
        <w:br w:type="textWrapping"/>
      </w:r>
      <w:r>
        <w:rPr>
          <w:rFonts w:hint="eastAsia" w:ascii="仿宋_GB2312" w:eastAsia="仿宋_GB2312"/>
          <w:sz w:val="32"/>
          <w:szCs w:val="32"/>
        </w:rPr>
        <w:t>（九）配合文物部门开展检查调研、考古调查、文物看护项目等相关工作；</w:t>
      </w:r>
      <w:r>
        <w:rPr>
          <w:rFonts w:hint="eastAsia" w:ascii="仿宋_GB2312" w:eastAsia="仿宋_GB2312"/>
          <w:sz w:val="32"/>
          <w:szCs w:val="32"/>
        </w:rPr>
        <w:br w:type="textWrapping"/>
      </w:r>
      <w:r>
        <w:rPr>
          <w:rFonts w:hint="eastAsia" w:ascii="仿宋_GB2312" w:eastAsia="仿宋_GB2312"/>
          <w:sz w:val="32"/>
          <w:szCs w:val="32"/>
        </w:rPr>
        <w:t>（十）看护员在不影响履行看护巡查职责时，从事农牧业生产等其他兼职工作，需将兼职工作内容、工作地点、工作时间向县级文物行政部门报告，经核准同意后，方可从事兼职活动。</w:t>
      </w:r>
    </w:p>
    <w:p>
      <w:pPr>
        <w:jc w:val="center"/>
        <w:rPr>
          <w:rFonts w:hint="eastAsia" w:ascii="仿宋_GB2312" w:eastAsia="仿宋_GB2312"/>
          <w:sz w:val="32"/>
          <w:szCs w:val="32"/>
        </w:rPr>
      </w:pPr>
      <w:r>
        <w:rPr>
          <w:rFonts w:hint="eastAsia" w:ascii="黑体" w:hAnsi="黑体" w:eastAsia="黑体" w:cs="黑体"/>
          <w:sz w:val="32"/>
          <w:szCs w:val="32"/>
        </w:rPr>
        <w:t>第四章 看护员的管理和培训</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第十条  </w:t>
      </w:r>
      <w:r>
        <w:rPr>
          <w:rFonts w:hint="eastAsia" w:ascii="仿宋_GB2312" w:eastAsia="仿宋_GB2312"/>
          <w:sz w:val="32"/>
          <w:szCs w:val="32"/>
        </w:rPr>
        <w:t>县级文物行政部门应当与看护员签订文物保护单位看护合同（责任书），县级文物行政部门要明确专人，具体负责对看护员日常管理。</w:t>
      </w:r>
    </w:p>
    <w:p>
      <w:pPr>
        <w:ind w:firstLine="643" w:firstLineChars="200"/>
        <w:rPr>
          <w:rFonts w:hint="eastAsia" w:ascii="仿宋_GB2312" w:eastAsia="仿宋_GB2312"/>
          <w:sz w:val="32"/>
          <w:szCs w:val="32"/>
        </w:rPr>
      </w:pPr>
      <w:r>
        <w:rPr>
          <w:rFonts w:hint="eastAsia" w:ascii="仿宋_GB2312" w:eastAsia="仿宋_GB2312"/>
          <w:b/>
          <w:bCs/>
          <w:sz w:val="32"/>
          <w:szCs w:val="32"/>
        </w:rPr>
        <w:t>第十一条</w:t>
      </w:r>
      <w:r>
        <w:rPr>
          <w:rFonts w:hint="eastAsia" w:ascii="仿宋_GB2312" w:eastAsia="仿宋_GB2312"/>
          <w:sz w:val="32"/>
          <w:szCs w:val="32"/>
        </w:rPr>
        <w:t>   看护员与被看护的文物保护单位的距离在30公里以内，每月巡查不少于20天，距离30公里以上，每月巡查不少于15天，每天巡查时间不少于3小时。极度偏远、高海拔等特殊位置，极热极寒等特殊气候，巡查次数、点位、线路由县级文物行政部门合理制定。</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第十二条  </w:t>
      </w:r>
      <w:r>
        <w:rPr>
          <w:rFonts w:hint="eastAsia" w:ascii="仿宋_GB2312" w:eastAsia="仿宋_GB2312"/>
          <w:sz w:val="32"/>
          <w:szCs w:val="32"/>
        </w:rPr>
        <w:t>县级文物行政部门要加强对看护员的监督和管理，建立健全岗位责任制，定期组织召开看护员例会，要对看护员的出勤、管护等情况依照县文物行政部门制定的有关规定进行考核。</w:t>
      </w:r>
    </w:p>
    <w:p>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 xml:space="preserve"> 县级文物行政部门要建立看护员档案，记录其履职情况、培训情况、考核结果；对不能胜任工作或违反规定的，及时调整或解聘。看护员离职需本人提前30日向县级文物行政部门申请，报请上级文物行政部门批准同意后予以解聘，并收回《野外文物看护员证》。</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第十四条  </w:t>
      </w:r>
      <w:r>
        <w:rPr>
          <w:rFonts w:hint="eastAsia" w:ascii="仿宋_GB2312" w:eastAsia="仿宋_GB2312"/>
          <w:sz w:val="32"/>
          <w:szCs w:val="32"/>
        </w:rPr>
        <w:t>看护员的常规业务培训工作由县级文物行政部门具体负责实施，每年至少组织一次集中培训。新聘用看护员需参加文物法律法规、文物识别、巡查技能等培训，考核合格后方可上岗。</w:t>
      </w:r>
    </w:p>
    <w:p>
      <w:pPr>
        <w:ind w:firstLine="643" w:firstLineChars="200"/>
        <w:rPr>
          <w:rFonts w:hint="eastAsia"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xml:space="preserve">  看护员培训的主要内容：</w:t>
      </w:r>
      <w:r>
        <w:rPr>
          <w:rFonts w:hint="eastAsia" w:ascii="仿宋_GB2312" w:eastAsia="仿宋_GB2312"/>
          <w:sz w:val="32"/>
          <w:szCs w:val="32"/>
        </w:rPr>
        <w:br w:type="textWrapping"/>
      </w:r>
      <w:r>
        <w:rPr>
          <w:rFonts w:hint="eastAsia" w:ascii="仿宋_GB2312" w:eastAsia="仿宋_GB2312"/>
          <w:sz w:val="32"/>
          <w:szCs w:val="32"/>
        </w:rPr>
        <w:t>（一）中华人民共和国文物保护法；</w:t>
      </w:r>
      <w:r>
        <w:rPr>
          <w:rFonts w:hint="eastAsia" w:ascii="仿宋_GB2312" w:eastAsia="仿宋_GB2312"/>
          <w:sz w:val="32"/>
          <w:szCs w:val="32"/>
        </w:rPr>
        <w:br w:type="textWrapping"/>
      </w:r>
      <w:r>
        <w:rPr>
          <w:rFonts w:hint="eastAsia" w:ascii="仿宋_GB2312" w:eastAsia="仿宋_GB2312"/>
          <w:sz w:val="32"/>
          <w:szCs w:val="32"/>
        </w:rPr>
        <w:t>（二）中华人民共和国文物保护法实施条例；</w:t>
      </w:r>
      <w:r>
        <w:rPr>
          <w:rFonts w:hint="eastAsia" w:ascii="仿宋_GB2312" w:eastAsia="仿宋_GB2312"/>
          <w:sz w:val="32"/>
          <w:szCs w:val="32"/>
        </w:rPr>
        <w:br w:type="textWrapping"/>
      </w:r>
      <w:r>
        <w:rPr>
          <w:rFonts w:hint="eastAsia" w:ascii="仿宋_GB2312" w:eastAsia="仿宋_GB2312"/>
          <w:sz w:val="32"/>
          <w:szCs w:val="32"/>
        </w:rPr>
        <w:t>（三）新疆维吾尔自治区实施《中华人民共和国文物保护法》办法；</w:t>
      </w:r>
      <w:r>
        <w:rPr>
          <w:rFonts w:hint="eastAsia" w:ascii="仿宋_GB2312" w:eastAsia="仿宋_GB2312"/>
          <w:sz w:val="32"/>
          <w:szCs w:val="32"/>
        </w:rPr>
        <w:br w:type="textWrapping"/>
      </w:r>
      <w:r>
        <w:rPr>
          <w:rFonts w:hint="eastAsia" w:ascii="仿宋_GB2312" w:eastAsia="仿宋_GB2312"/>
          <w:sz w:val="32"/>
          <w:szCs w:val="32"/>
        </w:rPr>
        <w:t>（四）新疆维吾尔自治区野外文物看护员管理办法；</w:t>
      </w:r>
      <w:r>
        <w:rPr>
          <w:rFonts w:hint="eastAsia" w:ascii="仿宋_GB2312" w:eastAsia="仿宋_GB2312"/>
          <w:sz w:val="32"/>
          <w:szCs w:val="32"/>
        </w:rPr>
        <w:br w:type="textWrapping"/>
      </w:r>
      <w:r>
        <w:rPr>
          <w:rFonts w:hint="eastAsia" w:ascii="仿宋_GB2312" w:eastAsia="仿宋_GB2312"/>
          <w:sz w:val="32"/>
          <w:szCs w:val="32"/>
        </w:rPr>
        <w:t>（五）国家或自治区出台的关于文物管理、文物安全方面的相关法律、法规；</w:t>
      </w:r>
      <w:r>
        <w:rPr>
          <w:rFonts w:hint="eastAsia" w:ascii="仿宋_GB2312" w:eastAsia="仿宋_GB2312"/>
          <w:sz w:val="32"/>
          <w:szCs w:val="32"/>
        </w:rPr>
        <w:br w:type="textWrapping"/>
      </w:r>
      <w:r>
        <w:rPr>
          <w:rFonts w:hint="eastAsia" w:ascii="仿宋_GB2312" w:eastAsia="仿宋_GB2312"/>
          <w:sz w:val="32"/>
          <w:szCs w:val="32"/>
        </w:rPr>
        <w:t>（六）提高看护员职业素质，学习相关典型案例、典型人物、典型事迹等方面内容；</w:t>
      </w:r>
      <w:r>
        <w:rPr>
          <w:rFonts w:hint="eastAsia" w:ascii="仿宋_GB2312" w:eastAsia="仿宋_GB2312"/>
          <w:sz w:val="32"/>
          <w:szCs w:val="32"/>
        </w:rPr>
        <w:br w:type="textWrapping"/>
      </w:r>
      <w:r>
        <w:rPr>
          <w:rFonts w:hint="eastAsia" w:ascii="仿宋_GB2312" w:eastAsia="仿宋_GB2312"/>
          <w:sz w:val="32"/>
          <w:szCs w:val="32"/>
        </w:rPr>
        <w:t>（七）其他相关方面的内容。</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第十六条  </w:t>
      </w:r>
      <w:r>
        <w:rPr>
          <w:rFonts w:hint="eastAsia" w:ascii="仿宋_GB2312" w:eastAsia="仿宋_GB2312"/>
          <w:sz w:val="32"/>
          <w:szCs w:val="32"/>
        </w:rPr>
        <w:t>看护员培训可采取集中授课、观看视频、座谈交流、实地演练等方式，重点强化看护员文物保护的基本常识，提升安全意识和突发情况处置能力。</w:t>
      </w:r>
    </w:p>
    <w:p>
      <w:pPr>
        <w:numPr>
          <w:ilvl w:val="0"/>
          <w:numId w:val="2"/>
        </w:numPr>
        <w:ind w:firstLine="640" w:firstLineChars="200"/>
        <w:rPr>
          <w:rFonts w:hint="eastAsia" w:ascii="仿宋_GB2312" w:eastAsia="仿宋_GB2312"/>
          <w:sz w:val="32"/>
          <w:szCs w:val="32"/>
        </w:rPr>
      </w:pPr>
      <w:r>
        <w:rPr>
          <w:rFonts w:hint="eastAsia" w:ascii="仿宋_GB2312" w:eastAsia="仿宋_GB2312"/>
          <w:sz w:val="32"/>
          <w:szCs w:val="32"/>
        </w:rPr>
        <w:t xml:space="preserve">  为确保培训效果，培训结束后必须进行考核，考核不合格者不得上岗。</w:t>
      </w:r>
    </w:p>
    <w:p>
      <w:pPr>
        <w:numPr>
          <w:ilvl w:val="0"/>
          <w:numId w:val="2"/>
        </w:numPr>
        <w:ind w:firstLine="640" w:firstLineChars="200"/>
        <w:rPr>
          <w:rFonts w:hint="eastAsia" w:ascii="仿宋_GB2312" w:eastAsia="仿宋_GB2312"/>
          <w:sz w:val="32"/>
          <w:szCs w:val="32"/>
        </w:rPr>
      </w:pPr>
      <w:r>
        <w:rPr>
          <w:rFonts w:hint="eastAsia" w:ascii="仿宋_GB2312" w:eastAsia="仿宋_GB2312"/>
          <w:sz w:val="32"/>
          <w:szCs w:val="32"/>
        </w:rPr>
        <w:t xml:space="preserve">  县级文物行政部门要科学制定看护员培训方案，明确培训时间、地点、人数、内容、组织方式，对培训考勤、考核结果要记录在案。</w:t>
      </w:r>
    </w:p>
    <w:p>
      <w:pPr>
        <w:jc w:val="center"/>
        <w:rPr>
          <w:rFonts w:hint="eastAsia" w:ascii="黑体" w:hAnsi="黑体" w:eastAsia="黑体" w:cs="黑体"/>
          <w:sz w:val="32"/>
          <w:szCs w:val="32"/>
        </w:rPr>
      </w:pPr>
      <w:r>
        <w:rPr>
          <w:rFonts w:hint="eastAsia" w:ascii="黑体" w:hAnsi="黑体" w:eastAsia="黑体" w:cs="黑体"/>
          <w:sz w:val="32"/>
          <w:szCs w:val="32"/>
        </w:rPr>
        <w:t>第五章 看护员补助</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第十九条  </w:t>
      </w:r>
      <w:r>
        <w:rPr>
          <w:rFonts w:hint="eastAsia" w:ascii="仿宋_GB2312" w:eastAsia="仿宋_GB2312"/>
          <w:sz w:val="32"/>
          <w:szCs w:val="32"/>
        </w:rPr>
        <w:t>自治区聘用的全国重点文物保护单位和自治区级文物保护单位文物看护员补助经费，由自治区本级财政专项拨付，标准为每人每月2000元。县（市、区）自聘文物看护员补助经费，由同级财政结合财力情况予以保障。</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第二十条  </w:t>
      </w:r>
      <w:r>
        <w:rPr>
          <w:rFonts w:hint="eastAsia" w:ascii="仿宋_GB2312" w:eastAsia="仿宋_GB2312"/>
          <w:sz w:val="32"/>
          <w:szCs w:val="32"/>
        </w:rPr>
        <w:t>聘用单位统一为野外文物看护员办理人身意外伤害保险，投保费用从文物看护员补助经费中列支。</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第二十一条  </w:t>
      </w:r>
      <w:r>
        <w:rPr>
          <w:rFonts w:hint="eastAsia" w:ascii="仿宋_GB2312" w:eastAsia="仿宋_GB2312"/>
          <w:sz w:val="32"/>
          <w:szCs w:val="32"/>
        </w:rPr>
        <w:t>看护员补助经聘用单位审核同意后，由同级财政委托银行发放至对应账户、按月发放。</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第二十二条  </w:t>
      </w:r>
      <w:r>
        <w:rPr>
          <w:rFonts w:hint="eastAsia" w:ascii="仿宋_GB2312" w:eastAsia="仿宋_GB2312"/>
          <w:sz w:val="32"/>
          <w:szCs w:val="32"/>
        </w:rPr>
        <w:t>各级文物行政部门和财政部门要加强对看护补助经费使用情况监督检查，确保补助经费及时、足额发放，对于挤占、挪用、虚列、套取专项资金等行为，按照《财政违法行为处罚处分条例》等国家有关规定严肃处理。</w:t>
      </w:r>
    </w:p>
    <w:p>
      <w:pPr>
        <w:jc w:val="center"/>
        <w:rPr>
          <w:rFonts w:hint="eastAsia" w:ascii="黑体" w:hAnsi="黑体" w:eastAsia="黑体" w:cs="黑体"/>
          <w:sz w:val="32"/>
          <w:szCs w:val="32"/>
        </w:rPr>
      </w:pPr>
      <w:r>
        <w:rPr>
          <w:rFonts w:hint="eastAsia" w:ascii="黑体" w:hAnsi="黑体" w:eastAsia="黑体" w:cs="黑体"/>
          <w:sz w:val="32"/>
          <w:szCs w:val="32"/>
        </w:rPr>
        <w:t>第六章 考核与奖惩</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第二十三条  </w:t>
      </w:r>
      <w:r>
        <w:rPr>
          <w:rFonts w:hint="eastAsia" w:ascii="仿宋_GB2312" w:eastAsia="仿宋_GB2312"/>
          <w:sz w:val="32"/>
          <w:szCs w:val="32"/>
        </w:rPr>
        <w:t>县级文物行政部门采用日常考核与年度考核相结合，对看护员工作实际进行考核。考核主要内容为看护员落实巡查频次和质量，隐患报告及时性和准确性，宣传工作开展情况，配合执法和培训情况等。考核周期为每年1月至当年的12月。</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第二十四条  </w:t>
      </w:r>
      <w:r>
        <w:rPr>
          <w:rFonts w:hint="eastAsia" w:ascii="仿宋_GB2312" w:eastAsia="仿宋_GB2312"/>
          <w:sz w:val="32"/>
          <w:szCs w:val="32"/>
        </w:rPr>
        <w:t>看护员考核内容及评分标准，由县级文物行政部门制定，具体考核工作在县级文物行政部门组织实施。考核等次为优秀（建议予以表彰，比例控制在10%以内）、合格的看护员全额发放专项补助费；对未按规定巡查、隐瞒或迟报安全隐患、造成文物损失的，视情节给予批评教育、扣减补助金、解除聘任；涉嫌违法的，依法追究法律责任。考核结果报上级文物行政部门。</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第二十五条  </w:t>
      </w:r>
      <w:r>
        <w:rPr>
          <w:rFonts w:hint="eastAsia" w:ascii="仿宋_GB2312" w:eastAsia="仿宋_GB2312"/>
          <w:sz w:val="32"/>
          <w:szCs w:val="32"/>
        </w:rPr>
        <w:t>地（州、市）文物行政部门每年12月1日前，完成本地区看护员管理（考核）评估报告，包括看护员现状、培训状况、考核情况、专项补助发放情况等内容，书面报告自治区文化和旅游厅、自治区文物局，由其发布全区野外文物看护员管理工作年度通报。</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第二十六条  </w:t>
      </w:r>
      <w:r>
        <w:rPr>
          <w:rFonts w:hint="eastAsia" w:ascii="仿宋_GB2312" w:eastAsia="仿宋_GB2312"/>
          <w:sz w:val="32"/>
          <w:szCs w:val="32"/>
        </w:rPr>
        <w:t>有下列行为之一的，由县级文物行政管理部门取消看护员资格；构成违法犯罪的，依法追究其法律责任：</w:t>
      </w:r>
      <w:r>
        <w:rPr>
          <w:rFonts w:hint="eastAsia" w:ascii="仿宋_GB2312" w:eastAsia="仿宋_GB2312"/>
          <w:sz w:val="32"/>
          <w:szCs w:val="32"/>
        </w:rPr>
        <w:br w:type="textWrapping"/>
      </w:r>
      <w:r>
        <w:rPr>
          <w:rFonts w:hint="eastAsia" w:ascii="仿宋_GB2312" w:eastAsia="仿宋_GB2312"/>
          <w:sz w:val="32"/>
          <w:szCs w:val="32"/>
        </w:rPr>
        <w:t>（一）管辖范围内发现出土文物不及时报告的；</w:t>
      </w:r>
      <w:r>
        <w:rPr>
          <w:rFonts w:hint="eastAsia" w:ascii="仿宋_GB2312" w:eastAsia="仿宋_GB2312"/>
          <w:sz w:val="32"/>
          <w:szCs w:val="32"/>
        </w:rPr>
        <w:br w:type="textWrapping"/>
      </w:r>
      <w:r>
        <w:rPr>
          <w:rFonts w:hint="eastAsia" w:ascii="仿宋_GB2312" w:eastAsia="仿宋_GB2312"/>
          <w:sz w:val="32"/>
          <w:szCs w:val="32"/>
        </w:rPr>
        <w:t>（二）管辖范围内发现文物遭盗窃、盗挖和其它损坏时不及时报告的；</w:t>
      </w:r>
      <w:r>
        <w:rPr>
          <w:rFonts w:hint="eastAsia" w:ascii="仿宋_GB2312" w:eastAsia="仿宋_GB2312"/>
          <w:sz w:val="32"/>
          <w:szCs w:val="32"/>
        </w:rPr>
        <w:br w:type="textWrapping"/>
      </w:r>
      <w:r>
        <w:rPr>
          <w:rFonts w:hint="eastAsia" w:ascii="仿宋_GB2312" w:eastAsia="仿宋_GB2312"/>
          <w:sz w:val="32"/>
          <w:szCs w:val="32"/>
        </w:rPr>
        <w:t>（三）利用保护文物为名，借机为自己和亲友谋取私利，盗取、私藏文物造成违法犯罪和不良社会影响的；</w:t>
      </w:r>
      <w:r>
        <w:rPr>
          <w:rFonts w:hint="eastAsia" w:ascii="仿宋_GB2312" w:eastAsia="仿宋_GB2312"/>
          <w:sz w:val="32"/>
          <w:szCs w:val="32"/>
        </w:rPr>
        <w:br w:type="textWrapping"/>
      </w:r>
      <w:r>
        <w:rPr>
          <w:rFonts w:hint="eastAsia" w:ascii="仿宋_GB2312" w:eastAsia="仿宋_GB2312"/>
          <w:sz w:val="32"/>
          <w:szCs w:val="32"/>
        </w:rPr>
        <w:t>（四）未经批准，擅自对外提供未经公开的重要文物信息和资料的；</w:t>
      </w:r>
      <w:r>
        <w:rPr>
          <w:rFonts w:hint="eastAsia" w:ascii="仿宋_GB2312" w:eastAsia="仿宋_GB2312"/>
          <w:sz w:val="32"/>
          <w:szCs w:val="32"/>
        </w:rPr>
        <w:br w:type="textWrapping"/>
      </w:r>
      <w:r>
        <w:rPr>
          <w:rFonts w:hint="eastAsia" w:ascii="仿宋_GB2312" w:eastAsia="仿宋_GB2312"/>
          <w:sz w:val="32"/>
          <w:szCs w:val="32"/>
        </w:rPr>
        <w:t>（五）长期不履行看护员工作职责的。</w:t>
      </w:r>
    </w:p>
    <w:p>
      <w:pPr>
        <w:jc w:val="center"/>
        <w:rPr>
          <w:rFonts w:hint="eastAsia" w:ascii="黑体" w:hAnsi="黑体" w:eastAsia="黑体" w:cs="黑体"/>
          <w:sz w:val="32"/>
          <w:szCs w:val="32"/>
        </w:rPr>
      </w:pPr>
      <w:r>
        <w:rPr>
          <w:rFonts w:hint="eastAsia" w:ascii="黑体" w:hAnsi="黑体" w:eastAsia="黑体" w:cs="黑体"/>
          <w:sz w:val="32"/>
          <w:szCs w:val="32"/>
        </w:rPr>
        <w:t>第七章 附则</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第二十七条  </w:t>
      </w:r>
      <w:r>
        <w:rPr>
          <w:rFonts w:hint="eastAsia" w:ascii="仿宋_GB2312" w:eastAsia="仿宋_GB2312"/>
          <w:sz w:val="32"/>
          <w:szCs w:val="32"/>
        </w:rPr>
        <w:t>本办法由自治区文化和旅游厅、自治区财政厅负责解释。</w:t>
      </w:r>
    </w:p>
    <w:p>
      <w:pPr>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第二十八条  </w:t>
      </w:r>
      <w:r>
        <w:rPr>
          <w:rFonts w:hint="eastAsia" w:ascii="仿宋_GB2312" w:eastAsia="仿宋_GB2312"/>
          <w:sz w:val="32"/>
          <w:szCs w:val="32"/>
        </w:rPr>
        <w:t>本办法自公布之日起施行，有效期至2031年7月31日。</w:t>
      </w:r>
    </w:p>
    <w:p>
      <w:pPr>
        <w:ind w:firstLine="640" w:firstLineChars="200"/>
        <w:rPr>
          <w:rFonts w:hint="eastAsia" w:ascii="仿宋_GB2312" w:eastAsia="仿宋_GB2312"/>
          <w:sz w:val="32"/>
          <w:szCs w:val="32"/>
        </w:rPr>
      </w:pPr>
    </w:p>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A298F"/>
    <w:multiLevelType w:val="singleLevel"/>
    <w:tmpl w:val="DE7A298F"/>
    <w:lvl w:ilvl="0" w:tentative="0">
      <w:start w:val="17"/>
      <w:numFmt w:val="chineseCounting"/>
      <w:suff w:val="space"/>
      <w:lvlText w:val="第%1条"/>
      <w:lvlJc w:val="left"/>
      <w:rPr>
        <w:rFonts w:hint="eastAsia"/>
        <w:b/>
        <w:bCs/>
      </w:rPr>
    </w:lvl>
  </w:abstractNum>
  <w:abstractNum w:abstractNumId="1">
    <w:nsid w:val="7F5D7E90"/>
    <w:multiLevelType w:val="singleLevel"/>
    <w:tmpl w:val="7F5D7E90"/>
    <w:lvl w:ilvl="0" w:tentative="0">
      <w:start w:val="13"/>
      <w:numFmt w:val="chineseCounting"/>
      <w:suff w:val="space"/>
      <w:lvlText w:val="第%1条"/>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C24D2"/>
    <w:rsid w:val="41DC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2026-07-22T11:02:00Z</dcterms:created>
  <dc:creator>ADMIN</dc:creator>
  <cp:lastModifiedBy>ADMIN</cp:lastModifiedBy>
  <dcterms:modified xsi:type="dcterms:W3CDTF">2026-07-22T11:03:30Z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E4AE8E6BE75B4DBDBDEC6AE60BE3A878</vt:lpwstr>
  </property>
</Properties>
</file>