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1422" w:tblpY="-63"/>
        <w:tblOverlap w:val="never"/>
        <w:tblW w:w="14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1402"/>
        <w:gridCol w:w="4252"/>
        <w:gridCol w:w="992"/>
        <w:gridCol w:w="4694"/>
        <w:gridCol w:w="1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3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黑体" w:hAnsi="黑体" w:eastAsia="黑体" w:cs="宋体"/>
                <w:sz w:val="36"/>
                <w:szCs w:val="36"/>
              </w:rPr>
            </w:pPr>
            <w:bookmarkStart w:id="1" w:name="_GoBack"/>
            <w:bookmarkEnd w:id="1"/>
            <w:bookmarkStart w:id="0" w:name="OLE_LINK3"/>
            <w:r>
              <w:rPr>
                <w:rFonts w:hint="eastAsia" w:ascii="黑体" w:hAnsi="黑体" w:eastAsia="黑体" w:cs="宋体"/>
              </w:rPr>
              <w:t>附件4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31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方正小标宋_GBK" w:hAnsi="宋体" w:eastAsia="方正小标宋_GBK" w:cs="宋体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sz w:val="44"/>
                <w:szCs w:val="44"/>
              </w:rPr>
              <w:t>新疆维吾尔自治区野外文物看护员月度考核表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859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类别</w:t>
            </w:r>
          </w:p>
        </w:tc>
        <w:tc>
          <w:tcPr>
            <w:tcW w:w="140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项目</w:t>
            </w:r>
          </w:p>
        </w:tc>
        <w:tc>
          <w:tcPr>
            <w:tcW w:w="425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考核内容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规定</w:t>
            </w:r>
            <w:r>
              <w:rPr>
                <w:rFonts w:hint="eastAsia" w:ascii="黑体" w:hAnsi="黑体" w:eastAsia="黑体" w:cs="宋体"/>
                <w:sz w:val="28"/>
                <w:szCs w:val="28"/>
              </w:rPr>
              <w:br w:type="textWrapping"/>
            </w:r>
            <w:r>
              <w:rPr>
                <w:rFonts w:hint="eastAsia" w:ascii="黑体" w:hAnsi="黑体" w:eastAsia="黑体" w:cs="宋体"/>
                <w:sz w:val="28"/>
                <w:szCs w:val="28"/>
              </w:rPr>
              <w:t>分值</w:t>
            </w:r>
          </w:p>
        </w:tc>
        <w:tc>
          <w:tcPr>
            <w:tcW w:w="4694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评分标准</w:t>
            </w:r>
          </w:p>
        </w:tc>
        <w:tc>
          <w:tcPr>
            <w:tcW w:w="1118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日常巡查履职</w:t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t>（30分）</w:t>
            </w: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巡查频次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严格落实日常巡查任务，全国重点文物保护单位、自治区级文物保护单位距离30公里以内的每月巡查不少于20天，距离30公里以上的每月巡查不少于15天。（办法规定自行制定巡查次数、点位、路线的情形，考核内容自行调整）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全部达标得满分；单次未按规定频次巡查、缺巡漏巡扣1分/次；月度累计缺巡5次及以上，本项不得分。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巡查质量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巡查覆盖文物本体、保护范围、建设控制地带内原有格局、环境及历史风貌保护状况，无走过场、无敷衍应付，全面排查围挡、标识、地貌、设施状态。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巡查全面细致、无盲区得满分；巡查不彻底，遗漏管护区域扣2分/次；被上级抽查发现长期巡查不到位、现场问题未发现，单次扣5分。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台账记录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准确填写巡查日志、打卡记录、影像留存资料，内容真实、完整、规范。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台账齐全、记录详实、影像留存完整得满分；记录简单潦草、缺项漏项扣1-3分；虚假记录、补记造假，本项清零。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隐患排查与信息</w:t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t>上报（30分）</w:t>
            </w: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隐患排查</w:t>
            </w:r>
          </w:p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精准度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熟练排查文物盗掘、人为破坏、乱采乱挖、违建侵占、风雨损毁、设施破损、污染等各类安全隐患。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12分</w:t>
            </w:r>
          </w:p>
        </w:tc>
        <w:tc>
          <w:tcPr>
            <w:tcW w:w="4694" w:type="dxa"/>
            <w:noWrap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精准排查各类隐患，无遗漏得满分；明显安全隐患长期未发现扣4分/处；重复出现同类未排查隐患，加倍扣分。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隐患上报</w:t>
            </w:r>
          </w:p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及时性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发现安全隐患、异常情况、可疑人员，第一时间核实并按流程上报属地文物行政部门，紧急情况即时上报。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noWrap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按时、即时上报所有问题得满分；一般性隐患延迟上报扣2分/次；重大隐患、疑似盗掘破坏情况迟报、漏报，单次扣5分。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上报准确性与闭环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上报内容包含地点、问题、照片、现场情况，信息真实准确，配合完成隐患整改复核、跟踪反馈。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8分</w:t>
            </w:r>
          </w:p>
        </w:tc>
        <w:tc>
          <w:tcPr>
            <w:tcW w:w="4694" w:type="dxa"/>
            <w:noWrap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上报信息规范准确、全程闭环得满分；信息描述不清、资料不全扣2分/次；错报、瞒报隐患问题，本项不得分。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文物安全宣传</w:t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t>（15分）</w:t>
            </w: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日常宣传</w:t>
            </w:r>
          </w:p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开展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在管护片区常态化开展文物保护、法律法规、安全防范宣传，面向群众、牧民、游客、流动人口普及保护文物知识。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8分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常态化开展宣传、有影像、有记录得满分；宣传频次不足、无工作记录扣3-6分；月度未开展任何宣传工作，本项不得分。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舆情与群众引导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劝导制止群众损毁文物、违规施工、私自踩踏等行为，积极解答群众文物保护咨询。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7分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主动劝导制止违规行为、群众口碑良好得满分；发现群众违规行为不劝阻、不制止扣3分/次。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配合工作</w:t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br w:type="page"/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（15分）</w:t>
            </w: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配合执法督查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全力配合文物、公安、执法、应急等部门开展检查、执法、勘查、专项整治工作，如实提供巡查资料、反映现场情况。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积极主动配合各项工作得满分；消极配合、推诿拖延扣2-4分/次；拒不配合工作，本项不得分。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配合调查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配合文物部门开展检查调研、考古调查、文物保护项目等相关工作。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5分</w:t>
            </w:r>
          </w:p>
        </w:tc>
        <w:tc>
          <w:tcPr>
            <w:tcW w:w="4694" w:type="dxa"/>
            <w:noWrap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主动配合文物部门工作得满分；无正当理由拒绝1次扣1分；累计不配合3次以上，本项不得分。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5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参训学习履职</w:t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宋体"/>
                <w:sz w:val="22"/>
                <w:szCs w:val="22"/>
              </w:rPr>
              <w:t>（10分）</w:t>
            </w:r>
          </w:p>
        </w:tc>
        <w:tc>
          <w:tcPr>
            <w:tcW w:w="140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黑体" w:cs="宋体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sz w:val="21"/>
                <w:szCs w:val="21"/>
              </w:rPr>
              <w:t>参加培训提高技能</w:t>
            </w:r>
          </w:p>
        </w:tc>
        <w:tc>
          <w:tcPr>
            <w:tcW w:w="4252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按时参加各级文物部门组织的业务培训、例会、演练、学习活动，熟练掌握巡查、上报、应急处置技能。</w:t>
            </w:r>
          </w:p>
        </w:tc>
        <w:tc>
          <w:tcPr>
            <w:tcW w:w="992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10分</w:t>
            </w:r>
          </w:p>
        </w:tc>
        <w:tc>
          <w:tcPr>
            <w:tcW w:w="4694" w:type="dxa"/>
            <w:noWrap/>
            <w:vAlign w:val="center"/>
          </w:tcPr>
          <w:p>
            <w:pPr>
              <w:spacing w:line="240" w:lineRule="exac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全勤参训、认真学习、熟练履职得满分；无故缺席培训、例会扣3分/次；参训不认真、业务技能不达标影响工作，扣2-5分。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加分条款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（上限5分）</w:t>
            </w:r>
          </w:p>
        </w:tc>
        <w:tc>
          <w:tcPr>
            <w:tcW w:w="11340" w:type="dxa"/>
            <w:gridSpan w:val="4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主动发现并及时制止重大文物破坏、盗掘风险，避免文物受损，每次加1分，最多加2分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管护片区当月零隐患、零问题、零通报，加2分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黑体" w:hAnsi="黑体" w:eastAsia="黑体" w:cs="宋体"/>
                <w:sz w:val="22"/>
                <w:szCs w:val="22"/>
              </w:rPr>
            </w:pP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积极报送文物看护工作信息、典型案例，被上级采用，每次加0.5分，最高加1分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sz w:val="22"/>
                <w:szCs w:val="22"/>
              </w:rPr>
              <w:t>考核不合格（直接评定不合格）</w:t>
            </w: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履职失职，造成野外文物本体损毁、被盗、破坏的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瞒报、谎报重大安全隐患，延误处置造成不良后果的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参与、纵容文物破坏、盗掘、违规侵占文物保护区域行为的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859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1340" w:type="dxa"/>
            <w:gridSpan w:val="4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连续缺岗、长期脱岗，拒不服从主管部门管理的</w:t>
            </w:r>
          </w:p>
        </w:tc>
        <w:tc>
          <w:tcPr>
            <w:tcW w:w="1118" w:type="dxa"/>
            <w:noWrap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宋体" w:cs="宋体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317" w:type="dxa"/>
            <w:gridSpan w:val="6"/>
            <w:vAlign w:val="center"/>
          </w:tcPr>
          <w:p>
            <w:pPr>
              <w:spacing w:line="300" w:lineRule="exact"/>
              <w:ind w:firstLine="440" w:firstLineChars="200"/>
              <w:jc w:val="left"/>
              <w:rPr>
                <w:rFonts w:ascii="国标仿宋" w:hAnsi="宋体" w:eastAsia="国标仿宋" w:cs="宋体"/>
                <w:sz w:val="22"/>
                <w:szCs w:val="22"/>
              </w:rPr>
            </w:pPr>
            <w:r>
              <w:rPr>
                <w:rFonts w:hint="eastAsia" w:ascii="国标仿宋" w:hAnsi="宋体" w:eastAsia="国标仿宋" w:cs="宋体"/>
                <w:sz w:val="22"/>
                <w:szCs w:val="22"/>
              </w:rPr>
              <w:t>定等标准：1.优秀：90分及以上，优先评优、优先续聘、表彰奖励（可在当地看护员补助总额范围内调剂）；2.合格：70-89分，正常履职、足额发放基础补贴；3.基本合格：60-69分，约谈提醒、限期整改、扣除10%-20%补助；4.不合格：60分以下，通报批评、扣发30%补助，一年内三次月度考核不合格予以解聘。</w:t>
            </w:r>
          </w:p>
          <w:p>
            <w:pPr>
              <w:spacing w:line="300" w:lineRule="exact"/>
              <w:ind w:firstLine="440" w:firstLineChars="200"/>
              <w:jc w:val="left"/>
              <w:rPr>
                <w:rFonts w:hint="eastAsia" w:ascii="国标仿宋" w:hAnsi="宋体" w:eastAsia="国标仿宋" w:cs="宋体"/>
                <w:sz w:val="22"/>
                <w:szCs w:val="22"/>
              </w:rPr>
            </w:pPr>
            <w:r>
              <w:rPr>
                <w:rFonts w:ascii="国标仿宋" w:hAnsi="宋体" w:eastAsia="国标仿宋" w:cs="宋体"/>
                <w:sz w:val="22"/>
                <w:szCs w:val="22"/>
              </w:rPr>
              <w:t>本表适用于自治区聘用看护员</w:t>
            </w:r>
            <w:r>
              <w:rPr>
                <w:rFonts w:hint="eastAsia" w:ascii="国标仿宋" w:hAnsi="宋体" w:eastAsia="国标仿宋" w:cs="宋体"/>
                <w:sz w:val="22"/>
                <w:szCs w:val="22"/>
              </w:rPr>
              <w:t>考核，</w:t>
            </w:r>
            <w:r>
              <w:rPr>
                <w:rFonts w:ascii="国标仿宋" w:hAnsi="宋体" w:eastAsia="国标仿宋" w:cs="宋体"/>
                <w:sz w:val="22"/>
                <w:szCs w:val="22"/>
              </w:rPr>
              <w:t>县级文物保护单位、未定级不可移动文物</w:t>
            </w:r>
            <w:r>
              <w:rPr>
                <w:rFonts w:hint="eastAsia" w:ascii="国标仿宋" w:hAnsi="宋体" w:eastAsia="国标仿宋" w:cs="宋体"/>
                <w:sz w:val="22"/>
                <w:szCs w:val="22"/>
              </w:rPr>
              <w:t>聘用看护员考核标准可参照制定。</w:t>
            </w:r>
          </w:p>
        </w:tc>
      </w:tr>
      <w:bookmarkEnd w:id="0"/>
    </w:tbl>
    <w:p>
      <w:pPr>
        <w:rPr>
          <w:rFonts w:hint="eastAsia"/>
        </w:rPr>
      </w:pPr>
    </w:p>
    <w:p>
      <w:pPr>
        <w:pStyle w:val="2"/>
        <w:ind w:firstLine="0" w:firstLineChars="0"/>
        <w:rPr>
          <w:rFonts w:hint="eastAsia" w:ascii="仿宋_GB2312" w:hAnsi="仿宋_GB2312" w:cs="仿宋_GB2312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440" w:right="1800" w:bottom="1440" w:left="1800" w:header="851" w:footer="737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">
    <w:altName w:val="仿宋"/>
    <w:panose1 w:val="02000500000000000000"/>
    <w:charset w:val="86"/>
    <w:family w:val="roman"/>
    <w:pitch w:val="default"/>
    <w:sig w:usb0="00000000" w:usb1="00000000" w:usb2="00000016" w:usb3="00000000" w:csb0="00060007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6231358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6231358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6"/>
                          <w:jc w:val="center"/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51"/>
    <w:rsid w:val="0003022D"/>
    <w:rsid w:val="000351C0"/>
    <w:rsid w:val="00053800"/>
    <w:rsid w:val="00085ED1"/>
    <w:rsid w:val="000A2B99"/>
    <w:rsid w:val="000D3743"/>
    <w:rsid w:val="000F48D9"/>
    <w:rsid w:val="001475F1"/>
    <w:rsid w:val="00161332"/>
    <w:rsid w:val="0017454C"/>
    <w:rsid w:val="001A450C"/>
    <w:rsid w:val="001F73B0"/>
    <w:rsid w:val="0023405F"/>
    <w:rsid w:val="002416FE"/>
    <w:rsid w:val="002A70EC"/>
    <w:rsid w:val="00323C35"/>
    <w:rsid w:val="0033220E"/>
    <w:rsid w:val="003C1F65"/>
    <w:rsid w:val="0041460D"/>
    <w:rsid w:val="00491D02"/>
    <w:rsid w:val="005415A7"/>
    <w:rsid w:val="005640A1"/>
    <w:rsid w:val="0058497B"/>
    <w:rsid w:val="005D200B"/>
    <w:rsid w:val="00621A93"/>
    <w:rsid w:val="006D08DA"/>
    <w:rsid w:val="00752490"/>
    <w:rsid w:val="0077457E"/>
    <w:rsid w:val="00777030"/>
    <w:rsid w:val="00805AAC"/>
    <w:rsid w:val="00820055"/>
    <w:rsid w:val="00826C0E"/>
    <w:rsid w:val="00852A66"/>
    <w:rsid w:val="00893E8A"/>
    <w:rsid w:val="00894C75"/>
    <w:rsid w:val="008A16DE"/>
    <w:rsid w:val="008E4C18"/>
    <w:rsid w:val="00906E41"/>
    <w:rsid w:val="00921B10"/>
    <w:rsid w:val="00924F42"/>
    <w:rsid w:val="009A610F"/>
    <w:rsid w:val="009D1991"/>
    <w:rsid w:val="00A61E98"/>
    <w:rsid w:val="00A87051"/>
    <w:rsid w:val="00AB151A"/>
    <w:rsid w:val="00AD334D"/>
    <w:rsid w:val="00B01C37"/>
    <w:rsid w:val="00B525D5"/>
    <w:rsid w:val="00B57DEB"/>
    <w:rsid w:val="00B93632"/>
    <w:rsid w:val="00BB74DB"/>
    <w:rsid w:val="00CA26C1"/>
    <w:rsid w:val="00CD06E4"/>
    <w:rsid w:val="00D01B6A"/>
    <w:rsid w:val="00D72ACB"/>
    <w:rsid w:val="00DA55C3"/>
    <w:rsid w:val="00DC3AE7"/>
    <w:rsid w:val="00EF563D"/>
    <w:rsid w:val="00F0309D"/>
    <w:rsid w:val="00F40754"/>
    <w:rsid w:val="00F456A5"/>
    <w:rsid w:val="00F557D5"/>
    <w:rsid w:val="00FE7054"/>
    <w:rsid w:val="00FF5C56"/>
    <w:rsid w:val="068D0E97"/>
    <w:rsid w:val="1FD69495"/>
    <w:rsid w:val="26FDC652"/>
    <w:rsid w:val="27FF4655"/>
    <w:rsid w:val="2E7E7DCF"/>
    <w:rsid w:val="3BCFCC97"/>
    <w:rsid w:val="3C5F04E7"/>
    <w:rsid w:val="3DAF43F2"/>
    <w:rsid w:val="3FAD5E4D"/>
    <w:rsid w:val="3FBD0B54"/>
    <w:rsid w:val="3FBECBBE"/>
    <w:rsid w:val="3FBEEC9F"/>
    <w:rsid w:val="3FEA5685"/>
    <w:rsid w:val="44205C85"/>
    <w:rsid w:val="45694E6A"/>
    <w:rsid w:val="46BF41EE"/>
    <w:rsid w:val="4C9BA245"/>
    <w:rsid w:val="4E1BAFCA"/>
    <w:rsid w:val="4ECF8A45"/>
    <w:rsid w:val="4EDB9D7F"/>
    <w:rsid w:val="4EFEBB8B"/>
    <w:rsid w:val="4F3F1ACD"/>
    <w:rsid w:val="4F97E792"/>
    <w:rsid w:val="576DA7FE"/>
    <w:rsid w:val="57F4F908"/>
    <w:rsid w:val="57FAA6BB"/>
    <w:rsid w:val="5D5B0E02"/>
    <w:rsid w:val="5D9FE92C"/>
    <w:rsid w:val="5DFACAF6"/>
    <w:rsid w:val="5F78928C"/>
    <w:rsid w:val="5F9678D4"/>
    <w:rsid w:val="5FF31076"/>
    <w:rsid w:val="5FFB79F0"/>
    <w:rsid w:val="6377E76B"/>
    <w:rsid w:val="64E41F8C"/>
    <w:rsid w:val="673EDCD9"/>
    <w:rsid w:val="6D5F6C7C"/>
    <w:rsid w:val="6EFDBBB9"/>
    <w:rsid w:val="6F96CADF"/>
    <w:rsid w:val="722E1635"/>
    <w:rsid w:val="72FAF782"/>
    <w:rsid w:val="73FB3CE1"/>
    <w:rsid w:val="765FC24D"/>
    <w:rsid w:val="76C32794"/>
    <w:rsid w:val="77DE0544"/>
    <w:rsid w:val="7AFE2907"/>
    <w:rsid w:val="7B9B754D"/>
    <w:rsid w:val="7BBFE4D2"/>
    <w:rsid w:val="7BF6477F"/>
    <w:rsid w:val="7BFF7E2E"/>
    <w:rsid w:val="7D7BBE74"/>
    <w:rsid w:val="7E6572AA"/>
    <w:rsid w:val="7EEF27F9"/>
    <w:rsid w:val="7EF912C2"/>
    <w:rsid w:val="7F774BC2"/>
    <w:rsid w:val="7F9FC74A"/>
    <w:rsid w:val="7FF220EB"/>
    <w:rsid w:val="7FFB09DE"/>
    <w:rsid w:val="7FFE23B5"/>
    <w:rsid w:val="7FFE541D"/>
    <w:rsid w:val="99B7B21A"/>
    <w:rsid w:val="A5BE9DF5"/>
    <w:rsid w:val="A64F67DE"/>
    <w:rsid w:val="AEF6A0A4"/>
    <w:rsid w:val="AF639527"/>
    <w:rsid w:val="AF7B1910"/>
    <w:rsid w:val="B6BFD369"/>
    <w:rsid w:val="B8DC641A"/>
    <w:rsid w:val="BAF579B2"/>
    <w:rsid w:val="BB5BE9AD"/>
    <w:rsid w:val="BDEEC82A"/>
    <w:rsid w:val="BEF3CFBF"/>
    <w:rsid w:val="BF79C5AC"/>
    <w:rsid w:val="BFBB5CE5"/>
    <w:rsid w:val="BFDE6977"/>
    <w:rsid w:val="BFFD5D40"/>
    <w:rsid w:val="BFFF9FB3"/>
    <w:rsid w:val="C8FB97C9"/>
    <w:rsid w:val="CDBD6426"/>
    <w:rsid w:val="CFFF353F"/>
    <w:rsid w:val="D39E26F6"/>
    <w:rsid w:val="D4CFA75D"/>
    <w:rsid w:val="D57F9A6D"/>
    <w:rsid w:val="D7CE9C4D"/>
    <w:rsid w:val="D7FCC6D2"/>
    <w:rsid w:val="DAF728D7"/>
    <w:rsid w:val="DDF3340B"/>
    <w:rsid w:val="DEBF4561"/>
    <w:rsid w:val="DF58D648"/>
    <w:rsid w:val="DFEF78D9"/>
    <w:rsid w:val="DFFFE897"/>
    <w:rsid w:val="E9F72761"/>
    <w:rsid w:val="EBA9CF36"/>
    <w:rsid w:val="EBD59743"/>
    <w:rsid w:val="EF7E8E40"/>
    <w:rsid w:val="EFBAA85D"/>
    <w:rsid w:val="EFDC9AC6"/>
    <w:rsid w:val="F1F35D4C"/>
    <w:rsid w:val="F43F228C"/>
    <w:rsid w:val="F7FF0998"/>
    <w:rsid w:val="F7FF5154"/>
    <w:rsid w:val="F9F78D31"/>
    <w:rsid w:val="FB7F0FA6"/>
    <w:rsid w:val="FD9CB3DA"/>
    <w:rsid w:val="FE3BC9FD"/>
    <w:rsid w:val="FEFF5080"/>
    <w:rsid w:val="FF58F872"/>
    <w:rsid w:val="FFBFDEE6"/>
    <w:rsid w:val="FFC6ECC9"/>
    <w:rsid w:val="FFEF43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0" w:firstLine="880" w:firstLineChars="200"/>
      <w:outlineLvl w:val="2"/>
    </w:p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  <w:pPr>
      <w:widowControl w:val="0"/>
      <w:textAlignment w:val="auto"/>
    </w:pPr>
    <w:rPr>
      <w:rFonts w:ascii="Times New Roman" w:hAnsi="Times New Roman" w:eastAsia="宋体"/>
      <w:sz w:val="21"/>
      <w:szCs w:val="24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5"/>
    <w:semiHidden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7">
    <w:name w:val="NormalCharacter"/>
    <w:qFormat/>
    <w:uiPriority w:val="0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正文1"/>
    <w:basedOn w:val="20"/>
    <w:qFormat/>
    <w:uiPriority w:val="0"/>
    <w:pPr>
      <w:jc w:val="both"/>
    </w:pPr>
    <w:rPr>
      <w:rFonts w:ascii="Calibri" w:hAnsi="Calibri" w:eastAsia="Calibri"/>
      <w:sz w:val="21"/>
    </w:rPr>
  </w:style>
  <w:style w:type="paragraph" w:customStyle="1" w:styleId="20">
    <w:name w:val="[Normal]"/>
    <w:qFormat/>
    <w:uiPriority w:val="0"/>
    <w:rPr>
      <w:rFonts w:ascii="宋体" w:hAnsi="宋体" w:eastAsia="宋体" w:cs="Times New Roman"/>
      <w:sz w:val="24"/>
      <w:lang w:val="zh-CN" w:eastAsia="zh-CN" w:bidi="ar-SA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2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1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15</Pages>
  <Words>1140</Words>
  <Characters>6504</Characters>
  <Lines>54</Lines>
  <Paragraphs>15</Paragraphs>
  <TotalTime>0</TotalTime>
  <ScaleCrop>false</ScaleCrop>
  <LinksUpToDate>false</LinksUpToDate>
  <CharactersWithSpaces>7629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2023-03-23T17:23:00Z</dcterms:created>
  <dc:creator>吾兰 乔丽盼</dc:creator>
  <cp:lastModifiedBy>ADMIN</cp:lastModifiedBy>
  <cp:lastPrinted>2026-09-29T01:38:00Z</cp:lastPrinted>
  <dcterms:modified xsi:type="dcterms:W3CDTF">2026-09-29T23:47:52Z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1B69B1C71B32467FA35AF4ECA2FF1C6C</vt:lpwstr>
  </property>
</Properties>
</file>